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0A3" w:rsidRPr="00272239" w:rsidRDefault="00AB30A3" w:rsidP="00AB30A3">
      <w:pPr>
        <w:tabs>
          <w:tab w:val="left" w:pos="2700"/>
          <w:tab w:val="right" w:pos="9360"/>
        </w:tabs>
        <w:rPr>
          <w:rFonts w:ascii="Arial" w:hAnsi="Arial" w:cs="Arial"/>
        </w:rPr>
      </w:pPr>
      <w:r>
        <w:rPr>
          <w:rFonts w:ascii="Arial" w:hAnsi="Arial" w:cs="Arial"/>
          <w:noProof/>
        </w:rPr>
        <w:drawing>
          <wp:inline distT="0" distB="0" distL="0" distR="0">
            <wp:extent cx="2476500" cy="552450"/>
            <wp:effectExtent l="19050" t="0" r="0" b="0"/>
            <wp:docPr id="3" name="Picture 1" descr="G:\JWT\All logos\All logos\Reliance nippon life\Reliance nippon l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WT\All logos\All logos\Reliance nippon life\Reliance nippon life-02.jpg"/>
                    <pic:cNvPicPr>
                      <a:picLocks noChangeAspect="1" noChangeArrowheads="1"/>
                    </pic:cNvPicPr>
                  </pic:nvPicPr>
                  <pic:blipFill>
                    <a:blip r:embed="rId8"/>
                    <a:srcRect l="2817" r="44366"/>
                    <a:stretch>
                      <a:fillRect/>
                    </a:stretch>
                  </pic:blipFill>
                  <pic:spPr bwMode="auto">
                    <a:xfrm>
                      <a:off x="0" y="0"/>
                      <a:ext cx="2476500" cy="552450"/>
                    </a:xfrm>
                    <a:prstGeom prst="rect">
                      <a:avLst/>
                    </a:prstGeom>
                    <a:noFill/>
                    <a:ln w="9525">
                      <a:noFill/>
                      <a:miter lim="800000"/>
                      <a:headEnd/>
                      <a:tailEnd/>
                    </a:ln>
                  </pic:spPr>
                </pic:pic>
              </a:graphicData>
            </a:graphic>
          </wp:inline>
        </w:drawing>
      </w:r>
      <w:r>
        <w:rPr>
          <w:rFonts w:ascii="Arial" w:hAnsi="Arial" w:cs="Arial"/>
        </w:rPr>
        <w:tab/>
      </w:r>
      <w:r>
        <w:rPr>
          <w:rFonts w:ascii="Arial" w:hAnsi="Arial" w:cs="Arial"/>
          <w:noProof/>
        </w:rPr>
        <w:drawing>
          <wp:inline distT="0" distB="0" distL="0" distR="0">
            <wp:extent cx="1762125" cy="638175"/>
            <wp:effectExtent l="19050" t="0" r="9525" b="0"/>
            <wp:docPr id="4" name="Picture 1" descr="G:\JWT\All logos\All logos\Reliance nippon life\Reliance nippon l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WT\All logos\All logos\Reliance nippon life\Reliance nippon life-02.jpg"/>
                    <pic:cNvPicPr>
                      <a:picLocks noChangeAspect="1" noChangeArrowheads="1"/>
                    </pic:cNvPicPr>
                  </pic:nvPicPr>
                  <pic:blipFill>
                    <a:blip r:embed="rId8"/>
                    <a:srcRect l="69577" r="2676"/>
                    <a:stretch>
                      <a:fillRect/>
                    </a:stretch>
                  </pic:blipFill>
                  <pic:spPr bwMode="auto">
                    <a:xfrm>
                      <a:off x="0" y="0"/>
                      <a:ext cx="1762125" cy="638175"/>
                    </a:xfrm>
                    <a:prstGeom prst="rect">
                      <a:avLst/>
                    </a:prstGeom>
                    <a:noFill/>
                    <a:ln w="9525">
                      <a:noFill/>
                      <a:miter lim="800000"/>
                      <a:headEnd/>
                      <a:tailEnd/>
                    </a:ln>
                  </pic:spPr>
                </pic:pic>
              </a:graphicData>
            </a:graphic>
          </wp:inline>
        </w:drawing>
      </w:r>
    </w:p>
    <w:p w:rsidR="00AB30A3" w:rsidRDefault="00AB30A3" w:rsidP="00AB30A3">
      <w:pPr>
        <w:pStyle w:val="Heade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AD4824" w:rsidRPr="006A7710" w:rsidRDefault="00AD4824" w:rsidP="00221CAD">
      <w:pPr>
        <w:jc w:val="both"/>
        <w:rPr>
          <w:rFonts w:ascii="Trebuchet MS" w:hAnsi="Trebuchet MS"/>
        </w:rPr>
      </w:pPr>
    </w:p>
    <w:p w:rsidR="003027E4" w:rsidRPr="006A7710" w:rsidRDefault="003027E4">
      <w:pPr>
        <w:pBdr>
          <w:top w:val="thinThickSmallGap" w:sz="24" w:space="0" w:color="auto"/>
          <w:left w:val="thinThickSmallGap" w:sz="24" w:space="4" w:color="auto"/>
          <w:bottom w:val="thinThickSmallGap" w:sz="24" w:space="1" w:color="auto"/>
          <w:right w:val="thinThickSmallGap" w:sz="24" w:space="4" w:color="auto"/>
        </w:pBdr>
        <w:jc w:val="center"/>
        <w:rPr>
          <w:rFonts w:ascii="Trebuchet MS" w:hAnsi="Trebuchet MS"/>
          <w:b/>
          <w:bCs/>
          <w:sz w:val="28"/>
          <w:szCs w:val="28"/>
        </w:rPr>
      </w:pPr>
    </w:p>
    <w:p w:rsidR="003027E4" w:rsidRPr="006A7710" w:rsidRDefault="00AD4824">
      <w:pPr>
        <w:pBdr>
          <w:top w:val="thinThickSmallGap" w:sz="24" w:space="0" w:color="auto"/>
          <w:left w:val="thinThickSmallGap" w:sz="24" w:space="4" w:color="auto"/>
          <w:bottom w:val="thinThickSmallGap" w:sz="24" w:space="1" w:color="auto"/>
          <w:right w:val="thinThickSmallGap" w:sz="24" w:space="4" w:color="auto"/>
        </w:pBdr>
        <w:jc w:val="center"/>
        <w:rPr>
          <w:rFonts w:ascii="Trebuchet MS" w:hAnsi="Trebuchet MS"/>
          <w:b/>
          <w:bCs/>
          <w:sz w:val="28"/>
          <w:szCs w:val="28"/>
        </w:rPr>
      </w:pPr>
      <w:r w:rsidRPr="006A7710">
        <w:rPr>
          <w:rFonts w:ascii="Trebuchet MS" w:hAnsi="Trebuchet MS"/>
          <w:b/>
          <w:bCs/>
          <w:sz w:val="28"/>
          <w:szCs w:val="28"/>
        </w:rPr>
        <w:t xml:space="preserve">Reliance </w:t>
      </w:r>
      <w:r w:rsidR="00AB30A3">
        <w:rPr>
          <w:rFonts w:ascii="Trebuchet MS" w:hAnsi="Trebuchet MS"/>
          <w:b/>
          <w:bCs/>
          <w:sz w:val="28"/>
          <w:szCs w:val="28"/>
        </w:rPr>
        <w:t xml:space="preserve">Nippon </w:t>
      </w:r>
      <w:r w:rsidRPr="006A7710">
        <w:rPr>
          <w:rFonts w:ascii="Trebuchet MS" w:hAnsi="Trebuchet MS"/>
          <w:b/>
          <w:bCs/>
          <w:sz w:val="28"/>
          <w:szCs w:val="28"/>
        </w:rPr>
        <w:t>Life Insurance Company Limited</w:t>
      </w:r>
    </w:p>
    <w:p w:rsidR="003027E4" w:rsidRPr="006A7710" w:rsidRDefault="003027E4">
      <w:pPr>
        <w:pBdr>
          <w:top w:val="thinThickSmallGap" w:sz="24" w:space="0" w:color="auto"/>
          <w:left w:val="thinThickSmallGap" w:sz="24" w:space="4" w:color="auto"/>
          <w:bottom w:val="thinThickSmallGap" w:sz="24" w:space="1" w:color="auto"/>
          <w:right w:val="thinThickSmallGap" w:sz="24" w:space="4" w:color="auto"/>
        </w:pBdr>
        <w:jc w:val="center"/>
        <w:rPr>
          <w:rFonts w:ascii="Trebuchet MS" w:hAnsi="Trebuchet MS"/>
          <w:b/>
          <w:bCs/>
          <w:sz w:val="28"/>
          <w:szCs w:val="28"/>
        </w:rPr>
      </w:pPr>
    </w:p>
    <w:p w:rsidR="003027E4" w:rsidRPr="006A7710" w:rsidRDefault="003027E4">
      <w:pPr>
        <w:pBdr>
          <w:top w:val="thinThickSmallGap" w:sz="24" w:space="0" w:color="auto"/>
          <w:left w:val="thinThickSmallGap" w:sz="24" w:space="4" w:color="auto"/>
          <w:bottom w:val="thinThickSmallGap" w:sz="24" w:space="1" w:color="auto"/>
          <w:right w:val="thinThickSmallGap" w:sz="24" w:space="4" w:color="auto"/>
        </w:pBdr>
        <w:jc w:val="center"/>
        <w:rPr>
          <w:rFonts w:ascii="Trebuchet MS" w:hAnsi="Trebuchet MS"/>
          <w:b/>
          <w:bCs/>
          <w:sz w:val="28"/>
          <w:szCs w:val="28"/>
        </w:rPr>
      </w:pPr>
    </w:p>
    <w:p w:rsidR="003027E4" w:rsidRPr="006A7710" w:rsidRDefault="003E40CA">
      <w:pPr>
        <w:pBdr>
          <w:top w:val="thinThickSmallGap" w:sz="24" w:space="0" w:color="auto"/>
          <w:left w:val="thinThickSmallGap" w:sz="24" w:space="4" w:color="auto"/>
          <w:bottom w:val="thinThickSmallGap" w:sz="24" w:space="1" w:color="auto"/>
          <w:right w:val="thinThickSmallGap" w:sz="24" w:space="4" w:color="auto"/>
        </w:pBdr>
        <w:jc w:val="center"/>
        <w:rPr>
          <w:rFonts w:ascii="Trebuchet MS" w:hAnsi="Trebuchet MS"/>
          <w:b/>
          <w:bCs/>
          <w:sz w:val="28"/>
          <w:szCs w:val="28"/>
        </w:rPr>
      </w:pPr>
      <w:r>
        <w:rPr>
          <w:rFonts w:ascii="Trebuchet MS" w:hAnsi="Trebuchet MS"/>
          <w:b/>
          <w:bCs/>
          <w:sz w:val="28"/>
          <w:szCs w:val="28"/>
        </w:rPr>
        <w:t>VOTING</w:t>
      </w:r>
      <w:r w:rsidR="00AD4824" w:rsidRPr="006A7710">
        <w:rPr>
          <w:rFonts w:ascii="Trebuchet MS" w:hAnsi="Trebuchet MS"/>
          <w:b/>
          <w:bCs/>
          <w:sz w:val="28"/>
          <w:szCs w:val="28"/>
        </w:rPr>
        <w:t xml:space="preserve"> POLICY</w:t>
      </w:r>
    </w:p>
    <w:p w:rsidR="000E45B4" w:rsidRPr="006A7710" w:rsidRDefault="000E45B4">
      <w:pPr>
        <w:ind w:left="3600" w:firstLine="720"/>
        <w:jc w:val="both"/>
        <w:rPr>
          <w:rFonts w:ascii="Trebuchet MS" w:hAnsi="Trebuchet MS"/>
          <w:b/>
          <w:bCs/>
          <w:sz w:val="28"/>
          <w:szCs w:val="28"/>
        </w:rPr>
      </w:pPr>
    </w:p>
    <w:p w:rsidR="000E45B4" w:rsidRPr="006A7710" w:rsidRDefault="00210889" w:rsidP="00F67F1D">
      <w:pPr>
        <w:ind w:left="3600"/>
        <w:rPr>
          <w:rFonts w:ascii="Trebuchet MS" w:hAnsi="Trebuchet MS"/>
          <w:b/>
          <w:bCs/>
          <w:noProof/>
        </w:rPr>
      </w:pPr>
      <w:r>
        <w:rPr>
          <w:rFonts w:ascii="Trebuchet MS" w:hAnsi="Trebuchet MS"/>
          <w:b/>
          <w:bCs/>
          <w:sz w:val="28"/>
          <w:szCs w:val="28"/>
        </w:rPr>
        <w:t>October 2018</w:t>
      </w: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300C6A" w:rsidRPr="006A7710" w:rsidRDefault="00300C6A">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6A7710" w:rsidRDefault="000E45B4">
      <w:pPr>
        <w:jc w:val="both"/>
        <w:rPr>
          <w:rFonts w:ascii="Trebuchet MS" w:hAnsi="Trebuchet MS"/>
          <w:b/>
          <w:bCs/>
          <w:noProof/>
        </w:rPr>
      </w:pPr>
    </w:p>
    <w:p w:rsidR="00122740" w:rsidRPr="006A7710" w:rsidRDefault="00122740">
      <w:pPr>
        <w:jc w:val="both"/>
        <w:rPr>
          <w:rFonts w:ascii="Trebuchet MS" w:hAnsi="Trebuchet MS"/>
          <w:b/>
          <w:bCs/>
          <w:noProo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4336"/>
      </w:tblGrid>
      <w:tr w:rsidR="00FC1FAF" w:rsidRPr="00E82BA8" w:rsidTr="00FC1FAF">
        <w:tc>
          <w:tcPr>
            <w:tcW w:w="2214" w:type="dxa"/>
          </w:tcPr>
          <w:p w:rsidR="00FC1FAF" w:rsidRPr="00E82BA8" w:rsidRDefault="00FC1FAF" w:rsidP="006123ED">
            <w:pPr>
              <w:jc w:val="center"/>
              <w:rPr>
                <w:rFonts w:ascii="Trebuchet MS" w:hAnsi="Trebuchet MS"/>
                <w:bCs/>
                <w:noProof/>
              </w:rPr>
            </w:pPr>
            <w:r w:rsidRPr="00E82BA8">
              <w:rPr>
                <w:rFonts w:ascii="Trebuchet MS" w:hAnsi="Trebuchet MS"/>
                <w:bCs/>
                <w:noProof/>
                <w:sz w:val="22"/>
                <w:szCs w:val="22"/>
              </w:rPr>
              <w:t>History Sheet</w:t>
            </w:r>
          </w:p>
        </w:tc>
        <w:tc>
          <w:tcPr>
            <w:tcW w:w="2214" w:type="dxa"/>
          </w:tcPr>
          <w:p w:rsidR="00FC1FAF" w:rsidRPr="00E82BA8" w:rsidRDefault="00FC1FAF" w:rsidP="006123ED">
            <w:pPr>
              <w:jc w:val="center"/>
              <w:rPr>
                <w:rFonts w:ascii="Trebuchet MS" w:hAnsi="Trebuchet MS"/>
                <w:bCs/>
                <w:noProof/>
              </w:rPr>
            </w:pPr>
          </w:p>
        </w:tc>
        <w:tc>
          <w:tcPr>
            <w:tcW w:w="4336" w:type="dxa"/>
          </w:tcPr>
          <w:p w:rsidR="00FC1FAF" w:rsidRPr="00E82BA8" w:rsidRDefault="00FC1FAF" w:rsidP="006123ED">
            <w:pPr>
              <w:jc w:val="center"/>
              <w:rPr>
                <w:rFonts w:ascii="Trebuchet MS" w:hAnsi="Trebuchet MS"/>
                <w:bCs/>
                <w:noProof/>
              </w:rPr>
            </w:pPr>
          </w:p>
        </w:tc>
      </w:tr>
      <w:tr w:rsidR="00FC1FAF" w:rsidRPr="00E82BA8" w:rsidTr="00FC1FAF">
        <w:tc>
          <w:tcPr>
            <w:tcW w:w="2214" w:type="dxa"/>
          </w:tcPr>
          <w:p w:rsidR="00FC1FAF" w:rsidRPr="00E82BA8" w:rsidRDefault="00FC1FAF" w:rsidP="006123ED">
            <w:pPr>
              <w:jc w:val="center"/>
              <w:rPr>
                <w:rFonts w:ascii="Trebuchet MS" w:hAnsi="Trebuchet MS"/>
                <w:bCs/>
                <w:noProof/>
              </w:rPr>
            </w:pPr>
            <w:r w:rsidRPr="00E82BA8">
              <w:rPr>
                <w:rFonts w:ascii="Trebuchet MS" w:hAnsi="Trebuchet MS"/>
                <w:bCs/>
                <w:noProof/>
                <w:sz w:val="22"/>
                <w:szCs w:val="22"/>
              </w:rPr>
              <w:t>Date</w:t>
            </w:r>
          </w:p>
        </w:tc>
        <w:tc>
          <w:tcPr>
            <w:tcW w:w="2214" w:type="dxa"/>
          </w:tcPr>
          <w:p w:rsidR="00FC1FAF" w:rsidRPr="00E82BA8" w:rsidRDefault="00FC1FAF" w:rsidP="006123ED">
            <w:pPr>
              <w:jc w:val="center"/>
              <w:rPr>
                <w:rFonts w:ascii="Trebuchet MS" w:hAnsi="Trebuchet MS"/>
                <w:bCs/>
                <w:noProof/>
              </w:rPr>
            </w:pPr>
            <w:r w:rsidRPr="00E82BA8">
              <w:rPr>
                <w:rFonts w:ascii="Trebuchet MS" w:hAnsi="Trebuchet MS"/>
                <w:bCs/>
                <w:noProof/>
                <w:sz w:val="22"/>
                <w:szCs w:val="22"/>
              </w:rPr>
              <w:t>Particulars</w:t>
            </w:r>
          </w:p>
        </w:tc>
        <w:tc>
          <w:tcPr>
            <w:tcW w:w="4336" w:type="dxa"/>
          </w:tcPr>
          <w:p w:rsidR="00FC1FAF" w:rsidRPr="00E82BA8" w:rsidRDefault="00FC1FAF" w:rsidP="006123ED">
            <w:pPr>
              <w:jc w:val="center"/>
              <w:rPr>
                <w:rFonts w:ascii="Trebuchet MS" w:hAnsi="Trebuchet MS"/>
                <w:bCs/>
                <w:noProof/>
              </w:rPr>
            </w:pPr>
            <w:r w:rsidRPr="00E82BA8">
              <w:rPr>
                <w:rFonts w:ascii="Trebuchet MS" w:hAnsi="Trebuchet MS"/>
                <w:bCs/>
                <w:noProof/>
                <w:sz w:val="22"/>
                <w:szCs w:val="22"/>
              </w:rPr>
              <w:t>Approved By</w:t>
            </w:r>
          </w:p>
        </w:tc>
      </w:tr>
      <w:tr w:rsidR="00FC1FAF" w:rsidRPr="00E82BA8" w:rsidTr="00FC1FAF">
        <w:tc>
          <w:tcPr>
            <w:tcW w:w="2214" w:type="dxa"/>
          </w:tcPr>
          <w:p w:rsidR="00FC1FAF" w:rsidRPr="00E82BA8" w:rsidRDefault="00FC1FAF" w:rsidP="00403062">
            <w:pPr>
              <w:jc w:val="center"/>
              <w:rPr>
                <w:rFonts w:ascii="Trebuchet MS" w:hAnsi="Trebuchet MS"/>
                <w:bCs/>
                <w:i/>
                <w:iCs/>
                <w:noProof/>
              </w:rPr>
            </w:pPr>
            <w:r>
              <w:rPr>
                <w:rFonts w:ascii="Trebuchet MS" w:hAnsi="Trebuchet MS"/>
                <w:bCs/>
                <w:i/>
                <w:iCs/>
                <w:noProof/>
                <w:sz w:val="22"/>
                <w:szCs w:val="22"/>
              </w:rPr>
              <w:t>29</w:t>
            </w:r>
            <w:r w:rsidRPr="00E82BA8">
              <w:rPr>
                <w:rFonts w:ascii="Trebuchet MS" w:hAnsi="Trebuchet MS"/>
                <w:bCs/>
                <w:i/>
                <w:iCs/>
                <w:noProof/>
                <w:sz w:val="22"/>
                <w:szCs w:val="22"/>
              </w:rPr>
              <w:t>/01/20</w:t>
            </w:r>
            <w:r>
              <w:rPr>
                <w:rFonts w:ascii="Trebuchet MS" w:hAnsi="Trebuchet MS"/>
                <w:bCs/>
                <w:i/>
                <w:iCs/>
                <w:noProof/>
                <w:sz w:val="22"/>
                <w:szCs w:val="22"/>
              </w:rPr>
              <w:t>15</w:t>
            </w:r>
          </w:p>
        </w:tc>
        <w:tc>
          <w:tcPr>
            <w:tcW w:w="2214" w:type="dxa"/>
          </w:tcPr>
          <w:p w:rsidR="00FC1FAF" w:rsidRPr="00E82BA8" w:rsidRDefault="00FC1FAF" w:rsidP="006123ED">
            <w:pPr>
              <w:jc w:val="center"/>
              <w:rPr>
                <w:rFonts w:ascii="Trebuchet MS" w:hAnsi="Trebuchet MS"/>
                <w:bCs/>
                <w:i/>
                <w:iCs/>
                <w:noProof/>
              </w:rPr>
            </w:pPr>
            <w:r w:rsidRPr="00E82BA8">
              <w:rPr>
                <w:rFonts w:ascii="Trebuchet MS" w:hAnsi="Trebuchet MS"/>
                <w:bCs/>
                <w:i/>
                <w:iCs/>
                <w:noProof/>
                <w:sz w:val="22"/>
                <w:szCs w:val="22"/>
              </w:rPr>
              <w:t>Ver 1.0</w:t>
            </w:r>
          </w:p>
        </w:tc>
        <w:tc>
          <w:tcPr>
            <w:tcW w:w="4336" w:type="dxa"/>
          </w:tcPr>
          <w:p w:rsidR="00FC1FAF" w:rsidRPr="00E82BA8" w:rsidRDefault="00FC1FAF" w:rsidP="006123ED">
            <w:pPr>
              <w:jc w:val="center"/>
              <w:rPr>
                <w:rFonts w:ascii="Trebuchet MS" w:hAnsi="Trebuchet MS"/>
                <w:bCs/>
                <w:i/>
                <w:iCs/>
                <w:noProof/>
              </w:rPr>
            </w:pPr>
            <w:r w:rsidRPr="00E82BA8">
              <w:rPr>
                <w:rFonts w:ascii="Trebuchet MS" w:hAnsi="Trebuchet MS"/>
                <w:bCs/>
                <w:i/>
                <w:iCs/>
                <w:noProof/>
                <w:sz w:val="22"/>
                <w:szCs w:val="22"/>
              </w:rPr>
              <w:t>Board</w:t>
            </w:r>
          </w:p>
        </w:tc>
      </w:tr>
      <w:tr w:rsidR="00FC1FAF" w:rsidRPr="00E82BA8" w:rsidTr="00FC1FAF">
        <w:tc>
          <w:tcPr>
            <w:tcW w:w="2214" w:type="dxa"/>
          </w:tcPr>
          <w:p w:rsidR="00FC1FAF" w:rsidRDefault="00FC1FAF" w:rsidP="00403062">
            <w:pPr>
              <w:jc w:val="center"/>
              <w:rPr>
                <w:rFonts w:ascii="Trebuchet MS" w:hAnsi="Trebuchet MS"/>
                <w:bCs/>
                <w:i/>
                <w:iCs/>
                <w:noProof/>
              </w:rPr>
            </w:pPr>
            <w:r>
              <w:rPr>
                <w:rFonts w:ascii="Trebuchet MS" w:hAnsi="Trebuchet MS"/>
                <w:bCs/>
                <w:i/>
                <w:iCs/>
                <w:noProof/>
                <w:sz w:val="22"/>
                <w:szCs w:val="22"/>
              </w:rPr>
              <w:t>22/04/2016</w:t>
            </w:r>
          </w:p>
        </w:tc>
        <w:tc>
          <w:tcPr>
            <w:tcW w:w="2214" w:type="dxa"/>
          </w:tcPr>
          <w:p w:rsidR="00FC1FAF" w:rsidRPr="00E82BA8" w:rsidRDefault="00FC1FAF" w:rsidP="006123ED">
            <w:pPr>
              <w:jc w:val="center"/>
              <w:rPr>
                <w:rFonts w:ascii="Trebuchet MS" w:hAnsi="Trebuchet MS"/>
                <w:bCs/>
                <w:i/>
                <w:iCs/>
                <w:noProof/>
              </w:rPr>
            </w:pPr>
            <w:r>
              <w:rPr>
                <w:rFonts w:ascii="Trebuchet MS" w:hAnsi="Trebuchet MS"/>
                <w:bCs/>
                <w:i/>
                <w:iCs/>
                <w:noProof/>
                <w:sz w:val="22"/>
                <w:szCs w:val="22"/>
              </w:rPr>
              <w:t>Ver 2.0</w:t>
            </w:r>
          </w:p>
        </w:tc>
        <w:tc>
          <w:tcPr>
            <w:tcW w:w="4336" w:type="dxa"/>
          </w:tcPr>
          <w:p w:rsidR="00FC1FAF" w:rsidRPr="00E82BA8" w:rsidRDefault="00FC1FAF" w:rsidP="006123ED">
            <w:pPr>
              <w:jc w:val="center"/>
              <w:rPr>
                <w:rFonts w:ascii="Trebuchet MS" w:hAnsi="Trebuchet MS"/>
                <w:bCs/>
                <w:i/>
                <w:iCs/>
                <w:noProof/>
              </w:rPr>
            </w:pPr>
            <w:r>
              <w:rPr>
                <w:rFonts w:ascii="Trebuchet MS" w:hAnsi="Trebuchet MS"/>
                <w:bCs/>
                <w:i/>
                <w:iCs/>
                <w:noProof/>
                <w:sz w:val="22"/>
                <w:szCs w:val="22"/>
              </w:rPr>
              <w:t>Board</w:t>
            </w:r>
          </w:p>
        </w:tc>
      </w:tr>
      <w:tr w:rsidR="00FC1FAF" w:rsidRPr="00E82BA8" w:rsidTr="00FC1FAF">
        <w:tc>
          <w:tcPr>
            <w:tcW w:w="2214" w:type="dxa"/>
          </w:tcPr>
          <w:p w:rsidR="00FC1FAF" w:rsidRDefault="00FC1FAF" w:rsidP="00DF6354">
            <w:pPr>
              <w:jc w:val="center"/>
              <w:rPr>
                <w:rFonts w:ascii="Trebuchet MS" w:hAnsi="Trebuchet MS"/>
                <w:bCs/>
                <w:i/>
                <w:iCs/>
                <w:noProof/>
              </w:rPr>
            </w:pPr>
            <w:r>
              <w:rPr>
                <w:rFonts w:ascii="Trebuchet MS" w:hAnsi="Trebuchet MS"/>
                <w:bCs/>
                <w:i/>
                <w:iCs/>
                <w:noProof/>
                <w:sz w:val="22"/>
                <w:szCs w:val="22"/>
              </w:rPr>
              <w:t>19/07/2017</w:t>
            </w:r>
          </w:p>
        </w:tc>
        <w:tc>
          <w:tcPr>
            <w:tcW w:w="2214" w:type="dxa"/>
          </w:tcPr>
          <w:p w:rsidR="00FC1FAF" w:rsidRDefault="00FC1FAF" w:rsidP="006123ED">
            <w:pPr>
              <w:jc w:val="center"/>
              <w:rPr>
                <w:rFonts w:ascii="Trebuchet MS" w:hAnsi="Trebuchet MS"/>
                <w:bCs/>
                <w:i/>
                <w:iCs/>
                <w:noProof/>
              </w:rPr>
            </w:pPr>
            <w:r>
              <w:rPr>
                <w:rFonts w:ascii="Trebuchet MS" w:hAnsi="Trebuchet MS"/>
                <w:bCs/>
                <w:i/>
                <w:iCs/>
                <w:noProof/>
                <w:sz w:val="22"/>
                <w:szCs w:val="22"/>
              </w:rPr>
              <w:t>Ver 3.0</w:t>
            </w:r>
          </w:p>
        </w:tc>
        <w:tc>
          <w:tcPr>
            <w:tcW w:w="4336" w:type="dxa"/>
          </w:tcPr>
          <w:p w:rsidR="00FC1FAF" w:rsidRDefault="00FC1FAF" w:rsidP="006123ED">
            <w:pPr>
              <w:jc w:val="center"/>
              <w:rPr>
                <w:rFonts w:ascii="Trebuchet MS" w:hAnsi="Trebuchet MS"/>
                <w:bCs/>
                <w:i/>
                <w:iCs/>
                <w:noProof/>
              </w:rPr>
            </w:pPr>
            <w:r>
              <w:rPr>
                <w:rFonts w:ascii="Trebuchet MS" w:hAnsi="Trebuchet MS"/>
                <w:bCs/>
                <w:i/>
                <w:iCs/>
                <w:noProof/>
                <w:sz w:val="22"/>
                <w:szCs w:val="22"/>
              </w:rPr>
              <w:t>Board</w:t>
            </w:r>
          </w:p>
        </w:tc>
      </w:tr>
      <w:tr w:rsidR="0040248C" w:rsidRPr="00E82BA8" w:rsidTr="00FC1FAF">
        <w:tc>
          <w:tcPr>
            <w:tcW w:w="2214" w:type="dxa"/>
          </w:tcPr>
          <w:p w:rsidR="0040248C" w:rsidRDefault="00FE0C62" w:rsidP="00DF6354">
            <w:pPr>
              <w:jc w:val="center"/>
              <w:rPr>
                <w:rFonts w:ascii="Trebuchet MS" w:hAnsi="Trebuchet MS"/>
                <w:bCs/>
                <w:i/>
                <w:iCs/>
                <w:noProof/>
              </w:rPr>
            </w:pPr>
            <w:r>
              <w:rPr>
                <w:rFonts w:ascii="Trebuchet MS" w:hAnsi="Trebuchet MS"/>
                <w:bCs/>
                <w:i/>
                <w:iCs/>
                <w:noProof/>
                <w:sz w:val="22"/>
                <w:szCs w:val="22"/>
              </w:rPr>
              <w:t>26</w:t>
            </w:r>
            <w:r w:rsidR="0040248C">
              <w:rPr>
                <w:rFonts w:ascii="Trebuchet MS" w:hAnsi="Trebuchet MS"/>
                <w:bCs/>
                <w:i/>
                <w:iCs/>
                <w:noProof/>
                <w:sz w:val="22"/>
                <w:szCs w:val="22"/>
              </w:rPr>
              <w:t>/10/</w:t>
            </w:r>
            <w:r w:rsidR="008A57E4">
              <w:rPr>
                <w:rFonts w:ascii="Trebuchet MS" w:hAnsi="Trebuchet MS"/>
                <w:bCs/>
                <w:i/>
                <w:iCs/>
                <w:noProof/>
                <w:sz w:val="22"/>
                <w:szCs w:val="22"/>
              </w:rPr>
              <w:t>20</w:t>
            </w:r>
            <w:r w:rsidR="0040248C">
              <w:rPr>
                <w:rFonts w:ascii="Trebuchet MS" w:hAnsi="Trebuchet MS"/>
                <w:bCs/>
                <w:i/>
                <w:iCs/>
                <w:noProof/>
                <w:sz w:val="22"/>
                <w:szCs w:val="22"/>
              </w:rPr>
              <w:t>18</w:t>
            </w:r>
          </w:p>
        </w:tc>
        <w:tc>
          <w:tcPr>
            <w:tcW w:w="2214" w:type="dxa"/>
          </w:tcPr>
          <w:p w:rsidR="0040248C" w:rsidRDefault="0040248C" w:rsidP="006123ED">
            <w:pPr>
              <w:jc w:val="center"/>
              <w:rPr>
                <w:rFonts w:ascii="Trebuchet MS" w:hAnsi="Trebuchet MS"/>
                <w:bCs/>
                <w:i/>
                <w:iCs/>
                <w:noProof/>
              </w:rPr>
            </w:pPr>
            <w:r>
              <w:rPr>
                <w:rFonts w:ascii="Trebuchet MS" w:hAnsi="Trebuchet MS"/>
                <w:bCs/>
                <w:i/>
                <w:iCs/>
                <w:noProof/>
                <w:sz w:val="22"/>
                <w:szCs w:val="22"/>
              </w:rPr>
              <w:t>Ver 4.0</w:t>
            </w:r>
          </w:p>
        </w:tc>
        <w:tc>
          <w:tcPr>
            <w:tcW w:w="4336" w:type="dxa"/>
          </w:tcPr>
          <w:p w:rsidR="0040248C" w:rsidRDefault="0040248C" w:rsidP="006123ED">
            <w:pPr>
              <w:jc w:val="center"/>
              <w:rPr>
                <w:rFonts w:ascii="Trebuchet MS" w:hAnsi="Trebuchet MS"/>
                <w:bCs/>
                <w:i/>
                <w:iCs/>
                <w:noProof/>
              </w:rPr>
            </w:pPr>
            <w:r>
              <w:rPr>
                <w:rFonts w:ascii="Trebuchet MS" w:hAnsi="Trebuchet MS"/>
                <w:bCs/>
                <w:i/>
                <w:iCs/>
                <w:noProof/>
                <w:sz w:val="22"/>
                <w:szCs w:val="22"/>
              </w:rPr>
              <w:t>Board</w:t>
            </w:r>
          </w:p>
        </w:tc>
      </w:tr>
    </w:tbl>
    <w:p w:rsidR="00122740" w:rsidRDefault="00122740">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Default="003E40CA">
      <w:pPr>
        <w:jc w:val="both"/>
        <w:rPr>
          <w:rFonts w:ascii="Trebuchet MS" w:hAnsi="Trebuchet MS"/>
          <w:b/>
          <w:bCs/>
          <w:noProof/>
        </w:rPr>
      </w:pPr>
    </w:p>
    <w:p w:rsidR="003E40CA" w:rsidRPr="006A7710" w:rsidRDefault="003E40CA">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Pr="006A7710" w:rsidRDefault="00122740">
      <w:pPr>
        <w:jc w:val="both"/>
        <w:rPr>
          <w:rFonts w:ascii="Trebuchet MS" w:hAnsi="Trebuchet MS"/>
          <w:b/>
          <w:bCs/>
          <w:noProof/>
        </w:rPr>
      </w:pPr>
    </w:p>
    <w:p w:rsidR="00122740" w:rsidRDefault="00122740">
      <w:pPr>
        <w:jc w:val="both"/>
        <w:rPr>
          <w:rFonts w:ascii="Trebuchet MS" w:hAnsi="Trebuchet MS"/>
          <w:b/>
          <w:bCs/>
          <w:noProof/>
        </w:rPr>
      </w:pPr>
    </w:p>
    <w:p w:rsidR="00AB30A3" w:rsidRDefault="00AB30A3">
      <w:pPr>
        <w:jc w:val="both"/>
        <w:rPr>
          <w:rFonts w:ascii="Trebuchet MS" w:hAnsi="Trebuchet MS"/>
          <w:b/>
          <w:bCs/>
          <w:noProof/>
        </w:rPr>
      </w:pPr>
    </w:p>
    <w:p w:rsidR="00AB30A3" w:rsidRPr="006A7710" w:rsidRDefault="00AB30A3">
      <w:pPr>
        <w:jc w:val="both"/>
        <w:rPr>
          <w:rFonts w:ascii="Trebuchet MS" w:hAnsi="Trebuchet MS"/>
          <w:b/>
          <w:bCs/>
          <w:noProof/>
        </w:rPr>
      </w:pPr>
    </w:p>
    <w:p w:rsidR="000E45B4" w:rsidRPr="006A7710" w:rsidRDefault="000E45B4">
      <w:pPr>
        <w:jc w:val="both"/>
        <w:rPr>
          <w:rFonts w:ascii="Trebuchet MS" w:hAnsi="Trebuchet MS"/>
          <w:b/>
          <w:bCs/>
          <w:noProof/>
        </w:rPr>
      </w:pPr>
    </w:p>
    <w:p w:rsidR="000E45B4" w:rsidRPr="00A80D12" w:rsidRDefault="003E40CA">
      <w:pPr>
        <w:numPr>
          <w:ilvl w:val="0"/>
          <w:numId w:val="1"/>
        </w:numPr>
        <w:jc w:val="both"/>
        <w:outlineLvl w:val="0"/>
        <w:rPr>
          <w:rFonts w:ascii="Trebuchet MS" w:hAnsi="Trebuchet MS"/>
          <w:bCs/>
          <w:noProof/>
          <w:sz w:val="28"/>
          <w:szCs w:val="28"/>
          <w:u w:val="single"/>
        </w:rPr>
      </w:pPr>
      <w:r w:rsidRPr="00A80D12">
        <w:rPr>
          <w:rFonts w:ascii="Trebuchet MS" w:hAnsi="Trebuchet MS"/>
          <w:bCs/>
          <w:noProof/>
          <w:sz w:val="28"/>
          <w:szCs w:val="28"/>
          <w:u w:val="single"/>
        </w:rPr>
        <w:t>Background</w:t>
      </w:r>
    </w:p>
    <w:p w:rsidR="000E45B4" w:rsidRDefault="000E45B4" w:rsidP="006A7710">
      <w:pPr>
        <w:ind w:left="360"/>
        <w:jc w:val="both"/>
        <w:outlineLvl w:val="0"/>
        <w:rPr>
          <w:rFonts w:ascii="Trebuchet MS" w:hAnsi="Trebuchet MS"/>
          <w:b/>
          <w:bCs/>
          <w:noProof/>
          <w:sz w:val="28"/>
          <w:szCs w:val="28"/>
        </w:rPr>
      </w:pPr>
    </w:p>
    <w:p w:rsidR="003E40CA" w:rsidRDefault="003E40CA" w:rsidP="003E40CA">
      <w:pPr>
        <w:ind w:left="993"/>
        <w:jc w:val="both"/>
        <w:outlineLvl w:val="1"/>
        <w:rPr>
          <w:rFonts w:ascii="Trebuchet MS" w:hAnsi="Trebuchet MS"/>
          <w:bCs/>
          <w:noProof/>
          <w:sz w:val="22"/>
          <w:szCs w:val="22"/>
        </w:rPr>
      </w:pPr>
      <w:r w:rsidRPr="003E40CA">
        <w:rPr>
          <w:rFonts w:ascii="Trebuchet MS" w:hAnsi="Trebuchet MS"/>
          <w:bCs/>
          <w:noProof/>
          <w:sz w:val="22"/>
          <w:szCs w:val="22"/>
        </w:rPr>
        <w:t xml:space="preserve">By virtue of holding shares in a number of listed companies, </w:t>
      </w:r>
      <w:r>
        <w:rPr>
          <w:rFonts w:ascii="Trebuchet MS" w:hAnsi="Trebuchet MS"/>
          <w:bCs/>
          <w:noProof/>
          <w:sz w:val="22"/>
          <w:szCs w:val="22"/>
        </w:rPr>
        <w:t>Reliance</w:t>
      </w:r>
      <w:r w:rsidR="00AB30A3">
        <w:rPr>
          <w:rFonts w:ascii="Trebuchet MS" w:hAnsi="Trebuchet MS"/>
          <w:bCs/>
          <w:noProof/>
          <w:sz w:val="22"/>
          <w:szCs w:val="22"/>
        </w:rPr>
        <w:t xml:space="preserve"> Nippon</w:t>
      </w:r>
      <w:r>
        <w:rPr>
          <w:rFonts w:ascii="Trebuchet MS" w:hAnsi="Trebuchet MS"/>
          <w:bCs/>
          <w:noProof/>
          <w:sz w:val="22"/>
          <w:szCs w:val="22"/>
        </w:rPr>
        <w:t xml:space="preserve"> Life Insurance Company (R</w:t>
      </w:r>
      <w:r w:rsidR="00AB30A3">
        <w:rPr>
          <w:rFonts w:ascii="Trebuchet MS" w:hAnsi="Trebuchet MS"/>
          <w:bCs/>
          <w:noProof/>
          <w:sz w:val="22"/>
          <w:szCs w:val="22"/>
        </w:rPr>
        <w:t>N</w:t>
      </w:r>
      <w:r>
        <w:rPr>
          <w:rFonts w:ascii="Trebuchet MS" w:hAnsi="Trebuchet MS"/>
          <w:bCs/>
          <w:noProof/>
          <w:sz w:val="22"/>
          <w:szCs w:val="22"/>
        </w:rPr>
        <w:t>LIC)</w:t>
      </w:r>
      <w:r w:rsidRPr="003E40CA">
        <w:rPr>
          <w:rFonts w:ascii="Trebuchet MS" w:hAnsi="Trebuchet MS"/>
          <w:bCs/>
          <w:noProof/>
          <w:sz w:val="22"/>
          <w:szCs w:val="22"/>
        </w:rPr>
        <w:t xml:space="preserve"> become part of the companies’ minority shareholders group. As a corporate shareholder, representing the financial interest of our stakeholders, including vast number of our policyholders, we are required to act responsibly regarding exercise of our rights as a shareholder. The principal right of a shareholder is the right to cast votes, in proportion to the shareholdings, at the AGMs/ EGMs. The issues which may require our intervention would include corporate governance issues, transparency, strategic shifts, risk management, changes in the promoter groups etc. Our policy on proxy voting should ideally incorporate our views on each of these issues; lay down processes to arrive at a conclusion on issues involved, collaboration with other minority shareholders etc.</w:t>
      </w:r>
    </w:p>
    <w:p w:rsidR="003E40CA" w:rsidRDefault="003E40CA" w:rsidP="003E40CA">
      <w:pPr>
        <w:ind w:left="993"/>
        <w:jc w:val="both"/>
        <w:outlineLvl w:val="1"/>
        <w:rPr>
          <w:rFonts w:ascii="Trebuchet MS" w:hAnsi="Trebuchet MS"/>
          <w:bCs/>
          <w:noProof/>
          <w:sz w:val="22"/>
          <w:szCs w:val="22"/>
        </w:rPr>
      </w:pPr>
    </w:p>
    <w:p w:rsidR="003E40CA" w:rsidRPr="00A80D12" w:rsidRDefault="003E40CA" w:rsidP="003E40CA">
      <w:pPr>
        <w:numPr>
          <w:ilvl w:val="0"/>
          <w:numId w:val="1"/>
        </w:numPr>
        <w:jc w:val="both"/>
        <w:outlineLvl w:val="0"/>
        <w:rPr>
          <w:rFonts w:ascii="Trebuchet MS" w:hAnsi="Trebuchet MS"/>
          <w:bCs/>
          <w:noProof/>
          <w:sz w:val="28"/>
          <w:szCs w:val="28"/>
          <w:u w:val="single"/>
        </w:rPr>
      </w:pPr>
      <w:r w:rsidRPr="00A80D12">
        <w:rPr>
          <w:rFonts w:ascii="Trebuchet MS" w:hAnsi="Trebuchet MS"/>
          <w:bCs/>
          <w:noProof/>
          <w:sz w:val="28"/>
          <w:szCs w:val="28"/>
          <w:u w:val="single"/>
        </w:rPr>
        <w:t>Voting Policy Philosophy</w:t>
      </w:r>
    </w:p>
    <w:p w:rsidR="003E40CA" w:rsidRPr="003E40CA" w:rsidRDefault="003E40CA" w:rsidP="003E40CA">
      <w:pPr>
        <w:ind w:left="993"/>
        <w:jc w:val="both"/>
        <w:outlineLvl w:val="1"/>
        <w:rPr>
          <w:rFonts w:ascii="Trebuchet MS" w:hAnsi="Trebuchet MS"/>
          <w:bCs/>
          <w:noProof/>
          <w:sz w:val="22"/>
          <w:szCs w:val="22"/>
        </w:rPr>
      </w:pPr>
    </w:p>
    <w:p w:rsidR="003E40CA" w:rsidRDefault="003E40CA" w:rsidP="003E40CA">
      <w:pPr>
        <w:ind w:left="993"/>
        <w:jc w:val="both"/>
        <w:outlineLvl w:val="1"/>
        <w:rPr>
          <w:rFonts w:ascii="Trebuchet MS" w:hAnsi="Trebuchet MS"/>
          <w:bCs/>
          <w:noProof/>
          <w:sz w:val="22"/>
          <w:szCs w:val="22"/>
        </w:rPr>
      </w:pPr>
      <w:r w:rsidRPr="003E40CA">
        <w:rPr>
          <w:rFonts w:ascii="Trebuchet MS" w:hAnsi="Trebuchet MS"/>
          <w:bCs/>
          <w:noProof/>
          <w:sz w:val="22"/>
          <w:szCs w:val="22"/>
        </w:rPr>
        <w:t xml:space="preserve">Proxy voting is the paramount, fiduciary duty of an Insurance company on behalf of the </w:t>
      </w:r>
      <w:r w:rsidR="00403062">
        <w:rPr>
          <w:rFonts w:ascii="Trebuchet MS" w:hAnsi="Trebuchet MS"/>
          <w:bCs/>
          <w:noProof/>
          <w:sz w:val="22"/>
          <w:szCs w:val="22"/>
        </w:rPr>
        <w:t>policy holder</w:t>
      </w:r>
      <w:r w:rsidRPr="003E40CA">
        <w:rPr>
          <w:rFonts w:ascii="Trebuchet MS" w:hAnsi="Trebuchet MS"/>
          <w:bCs/>
          <w:noProof/>
          <w:sz w:val="22"/>
          <w:szCs w:val="22"/>
        </w:rPr>
        <w:t xml:space="preserve">. </w:t>
      </w:r>
    </w:p>
    <w:p w:rsidR="003E40CA" w:rsidRPr="003E40CA" w:rsidRDefault="003E40CA" w:rsidP="003E40CA">
      <w:pPr>
        <w:ind w:left="993"/>
        <w:jc w:val="both"/>
        <w:outlineLvl w:val="1"/>
        <w:rPr>
          <w:rFonts w:ascii="Trebuchet MS" w:hAnsi="Trebuchet MS"/>
          <w:bCs/>
          <w:noProof/>
          <w:sz w:val="22"/>
          <w:szCs w:val="22"/>
        </w:rPr>
      </w:pPr>
    </w:p>
    <w:p w:rsidR="003E40CA" w:rsidRDefault="00AB30A3" w:rsidP="003E40CA">
      <w:pPr>
        <w:numPr>
          <w:ilvl w:val="0"/>
          <w:numId w:val="2"/>
        </w:numPr>
        <w:tabs>
          <w:tab w:val="clear" w:pos="1440"/>
        </w:tabs>
        <w:ind w:left="1276" w:hanging="283"/>
        <w:jc w:val="both"/>
        <w:rPr>
          <w:rFonts w:ascii="Trebuchet MS" w:hAnsi="Trebuchet MS"/>
          <w:noProof/>
          <w:sz w:val="22"/>
          <w:szCs w:val="22"/>
        </w:rPr>
      </w:pPr>
      <w:r>
        <w:rPr>
          <w:rFonts w:ascii="Trebuchet MS" w:hAnsi="Trebuchet MS"/>
          <w:noProof/>
          <w:sz w:val="22"/>
          <w:szCs w:val="22"/>
        </w:rPr>
        <w:t>RNLIC</w:t>
      </w:r>
      <w:r w:rsidR="003E40CA" w:rsidRPr="003E40CA">
        <w:rPr>
          <w:rFonts w:ascii="Trebuchet MS" w:hAnsi="Trebuchet MS"/>
          <w:noProof/>
          <w:sz w:val="22"/>
          <w:szCs w:val="22"/>
        </w:rPr>
        <w:t xml:space="preserve"> will take decision as to how to vote on a particular proposal in a manner that is in the best interests of the policy holders.</w:t>
      </w:r>
    </w:p>
    <w:p w:rsidR="003E40CA" w:rsidRPr="003E40CA" w:rsidRDefault="003E40CA" w:rsidP="003E40CA">
      <w:pPr>
        <w:ind w:left="1276"/>
        <w:jc w:val="both"/>
        <w:rPr>
          <w:rFonts w:ascii="Trebuchet MS" w:hAnsi="Trebuchet MS"/>
          <w:noProof/>
          <w:sz w:val="22"/>
          <w:szCs w:val="22"/>
        </w:rPr>
      </w:pPr>
    </w:p>
    <w:p w:rsidR="003E40CA" w:rsidRDefault="003E40CA" w:rsidP="003E40CA">
      <w:pPr>
        <w:numPr>
          <w:ilvl w:val="0"/>
          <w:numId w:val="2"/>
        </w:numPr>
        <w:tabs>
          <w:tab w:val="clear" w:pos="1440"/>
        </w:tabs>
        <w:ind w:left="1276" w:hanging="283"/>
        <w:jc w:val="both"/>
        <w:rPr>
          <w:rFonts w:ascii="Trebuchet MS" w:hAnsi="Trebuchet MS"/>
          <w:noProof/>
          <w:sz w:val="22"/>
          <w:szCs w:val="22"/>
        </w:rPr>
      </w:pPr>
      <w:r w:rsidRPr="003E40CA">
        <w:rPr>
          <w:rFonts w:ascii="Trebuchet MS" w:hAnsi="Trebuchet MS"/>
          <w:noProof/>
          <w:sz w:val="22"/>
          <w:szCs w:val="22"/>
        </w:rPr>
        <w:t xml:space="preserve">This Policy is designed to ensure that proxies are voted in an appropriate manner and should complement the </w:t>
      </w:r>
      <w:r w:rsidR="00AB30A3">
        <w:rPr>
          <w:rFonts w:ascii="Trebuchet MS" w:hAnsi="Trebuchet MS"/>
          <w:noProof/>
          <w:sz w:val="22"/>
          <w:szCs w:val="22"/>
        </w:rPr>
        <w:t>RNLIC</w:t>
      </w:r>
      <w:r w:rsidRPr="003E40CA">
        <w:rPr>
          <w:rFonts w:ascii="Trebuchet MS" w:hAnsi="Trebuchet MS"/>
          <w:noProof/>
          <w:sz w:val="22"/>
          <w:szCs w:val="22"/>
        </w:rPr>
        <w:t>'s investment policies and procedures regarding its general responsibility to monitor the performance and/or corporate events of companies which are issuers of securities held by schemes of the Fund.</w:t>
      </w:r>
    </w:p>
    <w:p w:rsidR="003E40CA" w:rsidRDefault="003E40CA" w:rsidP="003E40CA">
      <w:pPr>
        <w:pStyle w:val="ListParagraph"/>
        <w:rPr>
          <w:rFonts w:ascii="Trebuchet MS" w:hAnsi="Trebuchet MS"/>
          <w:noProof/>
          <w:sz w:val="22"/>
          <w:szCs w:val="22"/>
        </w:rPr>
      </w:pPr>
    </w:p>
    <w:p w:rsidR="003E40CA" w:rsidRPr="003E40CA" w:rsidRDefault="003E40CA" w:rsidP="003E40CA">
      <w:pPr>
        <w:numPr>
          <w:ilvl w:val="0"/>
          <w:numId w:val="2"/>
        </w:numPr>
        <w:tabs>
          <w:tab w:val="clear" w:pos="1440"/>
        </w:tabs>
        <w:ind w:left="1276" w:hanging="283"/>
        <w:jc w:val="both"/>
        <w:rPr>
          <w:rFonts w:ascii="Trebuchet MS" w:hAnsi="Trebuchet MS"/>
          <w:noProof/>
          <w:sz w:val="22"/>
          <w:szCs w:val="22"/>
        </w:rPr>
      </w:pPr>
      <w:r w:rsidRPr="003E40CA">
        <w:rPr>
          <w:rFonts w:ascii="Trebuchet MS" w:hAnsi="Trebuchet MS"/>
          <w:noProof/>
          <w:sz w:val="22"/>
          <w:szCs w:val="22"/>
        </w:rPr>
        <w:t xml:space="preserve">The </w:t>
      </w:r>
      <w:r w:rsidR="00AB30A3">
        <w:rPr>
          <w:rFonts w:ascii="Trebuchet MS" w:hAnsi="Trebuchet MS"/>
          <w:noProof/>
          <w:sz w:val="22"/>
          <w:szCs w:val="22"/>
        </w:rPr>
        <w:t>RNLIC</w:t>
      </w:r>
      <w:r w:rsidRPr="003E40CA">
        <w:rPr>
          <w:rFonts w:ascii="Trebuchet MS" w:hAnsi="Trebuchet MS"/>
          <w:noProof/>
          <w:sz w:val="22"/>
          <w:szCs w:val="22"/>
        </w:rPr>
        <w:t xml:space="preserve">’s guiding principles in deciding on voting are to make decisions that: </w:t>
      </w:r>
    </w:p>
    <w:p w:rsidR="003E40CA" w:rsidRPr="00A80D12" w:rsidRDefault="003E40CA" w:rsidP="00A80D12">
      <w:pPr>
        <w:jc w:val="both"/>
        <w:outlineLvl w:val="1"/>
        <w:rPr>
          <w:rFonts w:ascii="Trebuchet MS" w:hAnsi="Trebuchet MS"/>
          <w:bCs/>
          <w:noProof/>
          <w:sz w:val="22"/>
          <w:szCs w:val="22"/>
        </w:rPr>
      </w:pPr>
    </w:p>
    <w:p w:rsidR="003E40CA" w:rsidRDefault="003E40CA" w:rsidP="006C06E2">
      <w:pPr>
        <w:pStyle w:val="ListParagraph"/>
        <w:numPr>
          <w:ilvl w:val="0"/>
          <w:numId w:val="9"/>
        </w:numPr>
        <w:ind w:left="1636"/>
        <w:jc w:val="both"/>
        <w:outlineLvl w:val="1"/>
        <w:rPr>
          <w:rFonts w:ascii="Trebuchet MS" w:hAnsi="Trebuchet MS"/>
          <w:bCs/>
          <w:noProof/>
          <w:sz w:val="22"/>
          <w:szCs w:val="22"/>
        </w:rPr>
      </w:pPr>
      <w:r w:rsidRPr="00A80D12">
        <w:rPr>
          <w:rFonts w:ascii="Trebuchet MS" w:hAnsi="Trebuchet MS"/>
          <w:bCs/>
          <w:noProof/>
          <w:sz w:val="22"/>
          <w:szCs w:val="22"/>
        </w:rPr>
        <w:t>Favour proposals that will tend to maximize the issuer company's shareholder value; and</w:t>
      </w:r>
    </w:p>
    <w:p w:rsidR="00A80D12" w:rsidRPr="00A80D12" w:rsidRDefault="00A80D12" w:rsidP="00A80D12">
      <w:pPr>
        <w:pStyle w:val="ListParagraph"/>
        <w:ind w:left="1636"/>
        <w:jc w:val="both"/>
        <w:outlineLvl w:val="1"/>
        <w:rPr>
          <w:rFonts w:ascii="Trebuchet MS" w:hAnsi="Trebuchet MS"/>
          <w:bCs/>
          <w:noProof/>
          <w:sz w:val="22"/>
          <w:szCs w:val="22"/>
        </w:rPr>
      </w:pPr>
    </w:p>
    <w:p w:rsidR="003E40CA" w:rsidRPr="00A80D12" w:rsidRDefault="003E40CA" w:rsidP="006C06E2">
      <w:pPr>
        <w:pStyle w:val="ListParagraph"/>
        <w:numPr>
          <w:ilvl w:val="0"/>
          <w:numId w:val="9"/>
        </w:numPr>
        <w:ind w:left="1636"/>
        <w:jc w:val="both"/>
        <w:outlineLvl w:val="1"/>
        <w:rPr>
          <w:rFonts w:ascii="Trebuchet MS" w:hAnsi="Trebuchet MS"/>
          <w:bCs/>
          <w:noProof/>
          <w:sz w:val="22"/>
          <w:szCs w:val="22"/>
        </w:rPr>
      </w:pPr>
      <w:r w:rsidRPr="00A80D12">
        <w:rPr>
          <w:rFonts w:ascii="Trebuchet MS" w:hAnsi="Trebuchet MS"/>
          <w:bCs/>
          <w:noProof/>
          <w:sz w:val="22"/>
          <w:szCs w:val="22"/>
        </w:rPr>
        <w:t>Are not influenced by conflicts of interest.</w:t>
      </w:r>
    </w:p>
    <w:p w:rsidR="003E40CA" w:rsidRPr="003E40CA" w:rsidRDefault="003E40CA" w:rsidP="00A80D12">
      <w:pPr>
        <w:pStyle w:val="ListParagraph"/>
        <w:ind w:left="1080"/>
        <w:rPr>
          <w:rFonts w:ascii="Trebuchet MS" w:hAnsi="Trebuchet MS"/>
          <w:bCs/>
          <w:noProof/>
          <w:sz w:val="22"/>
          <w:szCs w:val="22"/>
        </w:rPr>
      </w:pPr>
    </w:p>
    <w:p w:rsidR="003E40CA" w:rsidRPr="003E40CA" w:rsidRDefault="00AB30A3" w:rsidP="003E40CA">
      <w:pPr>
        <w:ind w:left="993"/>
        <w:jc w:val="both"/>
        <w:outlineLvl w:val="1"/>
        <w:rPr>
          <w:rFonts w:ascii="Trebuchet MS" w:hAnsi="Trebuchet MS"/>
          <w:bCs/>
          <w:noProof/>
          <w:sz w:val="22"/>
          <w:szCs w:val="22"/>
        </w:rPr>
      </w:pPr>
      <w:r>
        <w:rPr>
          <w:rFonts w:ascii="Trebuchet MS" w:hAnsi="Trebuchet MS"/>
          <w:bCs/>
          <w:noProof/>
          <w:sz w:val="22"/>
          <w:szCs w:val="22"/>
        </w:rPr>
        <w:t>RNLIC</w:t>
      </w:r>
      <w:r w:rsidR="003E40CA" w:rsidRPr="003E40CA">
        <w:rPr>
          <w:rFonts w:ascii="Trebuchet MS" w:hAnsi="Trebuchet MS"/>
          <w:bCs/>
          <w:noProof/>
          <w:sz w:val="22"/>
          <w:szCs w:val="22"/>
        </w:rPr>
        <w:t xml:space="preserve"> will generally vote with the issuer company’s management on routine matters. With respect to non-routine matters such as proposed anti-takeover provisions or mergers, the financial impact will be analyzed and the proxy will be voted on a case-by-case basis, in the best interest of the unit-holders.While arriving at the decision to vote, views of the Fund Managers, Research Analysts and other executives and sources may be considered. </w:t>
      </w:r>
    </w:p>
    <w:p w:rsidR="003E40CA" w:rsidRPr="003E40CA" w:rsidRDefault="003E40CA" w:rsidP="003E40CA">
      <w:pPr>
        <w:jc w:val="both"/>
        <w:outlineLvl w:val="1"/>
        <w:rPr>
          <w:rFonts w:ascii="Trebuchet MS" w:hAnsi="Trebuchet MS"/>
          <w:bCs/>
          <w:noProof/>
          <w:sz w:val="22"/>
          <w:szCs w:val="22"/>
        </w:rPr>
      </w:pPr>
    </w:p>
    <w:p w:rsidR="003E40CA" w:rsidRDefault="003E40CA" w:rsidP="003E40CA">
      <w:pPr>
        <w:pStyle w:val="ListParagraph"/>
        <w:rPr>
          <w:rFonts w:ascii="Trebuchet MS" w:hAnsi="Trebuchet MS"/>
          <w:bCs/>
          <w:noProof/>
          <w:sz w:val="22"/>
          <w:szCs w:val="22"/>
        </w:rPr>
      </w:pPr>
    </w:p>
    <w:p w:rsidR="003E40CA" w:rsidRDefault="003E40CA" w:rsidP="003E40CA">
      <w:pPr>
        <w:pStyle w:val="ListParagraph"/>
        <w:rPr>
          <w:rFonts w:ascii="Trebuchet MS" w:hAnsi="Trebuchet MS"/>
          <w:bCs/>
          <w:noProof/>
          <w:sz w:val="22"/>
          <w:szCs w:val="22"/>
        </w:rPr>
      </w:pPr>
    </w:p>
    <w:p w:rsidR="003E40CA" w:rsidRDefault="003E40CA" w:rsidP="003E40CA">
      <w:pPr>
        <w:pStyle w:val="ListParagraph"/>
        <w:rPr>
          <w:rFonts w:ascii="Trebuchet MS" w:hAnsi="Trebuchet MS"/>
          <w:bCs/>
          <w:noProof/>
          <w:sz w:val="22"/>
          <w:szCs w:val="22"/>
        </w:rPr>
      </w:pPr>
    </w:p>
    <w:p w:rsidR="003E40CA" w:rsidRDefault="003E40CA" w:rsidP="003E40CA">
      <w:pPr>
        <w:pStyle w:val="ListParagraph"/>
        <w:rPr>
          <w:rFonts w:ascii="Trebuchet MS" w:hAnsi="Trebuchet MS"/>
          <w:bCs/>
          <w:noProof/>
          <w:sz w:val="22"/>
          <w:szCs w:val="22"/>
        </w:rPr>
      </w:pPr>
    </w:p>
    <w:p w:rsidR="003E40CA" w:rsidRDefault="003E40CA" w:rsidP="003E40CA">
      <w:pPr>
        <w:pStyle w:val="ListParagraph"/>
        <w:rPr>
          <w:rFonts w:ascii="Trebuchet MS" w:hAnsi="Trebuchet MS"/>
          <w:bCs/>
          <w:noProof/>
          <w:sz w:val="22"/>
          <w:szCs w:val="22"/>
        </w:rPr>
      </w:pPr>
    </w:p>
    <w:p w:rsidR="003E40CA" w:rsidRPr="003E40CA" w:rsidRDefault="003E40CA" w:rsidP="003E40CA">
      <w:pPr>
        <w:pStyle w:val="ListParagraph"/>
        <w:rPr>
          <w:rFonts w:ascii="Trebuchet MS" w:hAnsi="Trebuchet MS"/>
          <w:bCs/>
          <w:noProof/>
          <w:sz w:val="22"/>
          <w:szCs w:val="22"/>
        </w:rPr>
      </w:pPr>
    </w:p>
    <w:p w:rsidR="003E40CA" w:rsidRPr="00A80D12" w:rsidRDefault="003E40CA" w:rsidP="003E40CA">
      <w:pPr>
        <w:numPr>
          <w:ilvl w:val="0"/>
          <w:numId w:val="1"/>
        </w:numPr>
        <w:jc w:val="both"/>
        <w:outlineLvl w:val="0"/>
        <w:rPr>
          <w:rFonts w:ascii="Trebuchet MS" w:hAnsi="Trebuchet MS"/>
          <w:bCs/>
          <w:noProof/>
          <w:sz w:val="28"/>
          <w:szCs w:val="28"/>
          <w:u w:val="single"/>
        </w:rPr>
      </w:pPr>
      <w:r w:rsidRPr="00A80D12">
        <w:rPr>
          <w:rFonts w:ascii="Trebuchet MS" w:hAnsi="Trebuchet MS"/>
          <w:bCs/>
          <w:noProof/>
          <w:sz w:val="28"/>
          <w:szCs w:val="28"/>
          <w:u w:val="single"/>
        </w:rPr>
        <w:t>Voting Policy Guidelines:</w:t>
      </w:r>
    </w:p>
    <w:p w:rsidR="003E40CA" w:rsidRPr="003E40CA" w:rsidRDefault="003E40CA" w:rsidP="003E40CA">
      <w:pPr>
        <w:jc w:val="both"/>
        <w:outlineLvl w:val="1"/>
        <w:rPr>
          <w:rFonts w:ascii="Trebuchet MS" w:hAnsi="Trebuchet MS"/>
          <w:bCs/>
          <w:noProof/>
          <w:sz w:val="22"/>
          <w:szCs w:val="22"/>
        </w:rPr>
      </w:pPr>
    </w:p>
    <w:p w:rsidR="003E40CA" w:rsidRDefault="003E40CA" w:rsidP="003E40CA">
      <w:pPr>
        <w:ind w:left="993"/>
        <w:jc w:val="both"/>
        <w:outlineLvl w:val="1"/>
        <w:rPr>
          <w:rFonts w:ascii="Trebuchet MS" w:hAnsi="Trebuchet MS"/>
          <w:bCs/>
          <w:noProof/>
          <w:sz w:val="22"/>
          <w:szCs w:val="22"/>
        </w:rPr>
      </w:pPr>
    </w:p>
    <w:p w:rsidR="003E40CA" w:rsidRPr="003E40CA" w:rsidRDefault="003E40CA" w:rsidP="00B34CF7">
      <w:pPr>
        <w:jc w:val="both"/>
        <w:rPr>
          <w:rFonts w:ascii="Trebuchet MS" w:hAnsi="Trebuchet MS"/>
          <w:sz w:val="22"/>
          <w:szCs w:val="22"/>
        </w:rPr>
      </w:pPr>
      <w:r w:rsidRPr="003E40CA">
        <w:rPr>
          <w:rFonts w:ascii="Trebuchet MS" w:hAnsi="Trebuchet MS"/>
          <w:sz w:val="22"/>
          <w:szCs w:val="22"/>
        </w:rPr>
        <w:t>Corporate governance issues are diverse and continually evolving. Whilst it is difficult to provide an exhaustive list of such issues, the following guidelines/policies reflect what the Fund Manager believes to be good corporate governance measures and the stance it may generally take with respect to the below matters:</w:t>
      </w:r>
    </w:p>
    <w:p w:rsidR="003E40CA" w:rsidRPr="003E40CA" w:rsidRDefault="003E40CA" w:rsidP="003E40CA">
      <w:pPr>
        <w:rPr>
          <w:rFonts w:ascii="Trebuchet MS" w:hAnsi="Trebuchet MS"/>
          <w:sz w:val="22"/>
          <w:szCs w:val="22"/>
        </w:rPr>
      </w:pPr>
    </w:p>
    <w:p w:rsidR="003E40CA" w:rsidRDefault="003E40CA" w:rsidP="006C06E2">
      <w:pPr>
        <w:pStyle w:val="ListParagraph"/>
        <w:numPr>
          <w:ilvl w:val="0"/>
          <w:numId w:val="8"/>
        </w:numPr>
        <w:spacing w:after="200" w:line="276" w:lineRule="auto"/>
        <w:contextualSpacing/>
        <w:rPr>
          <w:rFonts w:ascii="Trebuchet MS" w:hAnsi="Trebuchet MS"/>
          <w:sz w:val="22"/>
          <w:szCs w:val="22"/>
        </w:rPr>
      </w:pPr>
      <w:r w:rsidRPr="003E40CA">
        <w:rPr>
          <w:rFonts w:ascii="Trebuchet MS" w:hAnsi="Trebuchet MS"/>
          <w:b/>
          <w:sz w:val="22"/>
          <w:szCs w:val="22"/>
          <w:u w:val="single"/>
        </w:rPr>
        <w:t xml:space="preserve"> Corporate Social Responsibilities:</w:t>
      </w:r>
    </w:p>
    <w:p w:rsidR="003E40CA" w:rsidRDefault="003E40CA" w:rsidP="00B34CF7">
      <w:pPr>
        <w:pStyle w:val="ListParagraph"/>
        <w:spacing w:after="200" w:line="276" w:lineRule="auto"/>
        <w:contextualSpacing/>
        <w:jc w:val="both"/>
        <w:rPr>
          <w:rFonts w:ascii="Trebuchet MS" w:hAnsi="Trebuchet MS"/>
          <w:sz w:val="22"/>
          <w:szCs w:val="22"/>
        </w:rPr>
      </w:pPr>
    </w:p>
    <w:p w:rsidR="003E40CA" w:rsidRPr="003E40CA" w:rsidRDefault="003E40CA" w:rsidP="00451546">
      <w:pPr>
        <w:pStyle w:val="ListParagraph"/>
        <w:spacing w:after="200" w:line="276" w:lineRule="auto"/>
        <w:contextualSpacing/>
        <w:jc w:val="both"/>
        <w:rPr>
          <w:rFonts w:ascii="Trebuchet MS" w:hAnsi="Trebuchet MS"/>
          <w:sz w:val="22"/>
          <w:szCs w:val="22"/>
        </w:rPr>
      </w:pPr>
      <w:r w:rsidRPr="003E40CA">
        <w:rPr>
          <w:rFonts w:ascii="Trebuchet MS" w:hAnsi="Trebuchet MS"/>
          <w:sz w:val="22"/>
          <w:szCs w:val="22"/>
        </w:rPr>
        <w:t>Fund Manager would generally support proposals on social issues that have demonstrable economic benefit to the issuer and long term economic value of the securities held in the scheme on case-by-case basis.</w:t>
      </w:r>
    </w:p>
    <w:p w:rsidR="003E40CA" w:rsidRDefault="003E40CA" w:rsidP="00451546">
      <w:pPr>
        <w:pStyle w:val="ListParagraph"/>
        <w:jc w:val="both"/>
        <w:rPr>
          <w:rFonts w:ascii="Trebuchet MS" w:hAnsi="Trebuchet MS"/>
          <w:sz w:val="22"/>
          <w:szCs w:val="22"/>
        </w:rPr>
      </w:pPr>
    </w:p>
    <w:p w:rsidR="003E40CA" w:rsidRDefault="003E40CA" w:rsidP="00BA0540">
      <w:pPr>
        <w:pStyle w:val="ListParagraph"/>
        <w:numPr>
          <w:ilvl w:val="0"/>
          <w:numId w:val="8"/>
        </w:numPr>
        <w:spacing w:after="200" w:line="276" w:lineRule="auto"/>
        <w:contextualSpacing/>
        <w:jc w:val="both"/>
        <w:rPr>
          <w:rFonts w:ascii="Trebuchet MS" w:hAnsi="Trebuchet MS"/>
          <w:sz w:val="22"/>
          <w:szCs w:val="22"/>
        </w:rPr>
      </w:pPr>
      <w:r w:rsidRPr="003E40CA">
        <w:rPr>
          <w:rFonts w:ascii="Trebuchet MS" w:hAnsi="Trebuchet MS"/>
          <w:b/>
          <w:sz w:val="22"/>
          <w:szCs w:val="22"/>
          <w:u w:val="single"/>
        </w:rPr>
        <w:t>Appointment and Removal of Directors:</w:t>
      </w:r>
    </w:p>
    <w:p w:rsidR="00A80D12" w:rsidRDefault="00A80D12" w:rsidP="00BA0540">
      <w:pPr>
        <w:pStyle w:val="ListParagraph"/>
        <w:spacing w:after="200" w:line="276" w:lineRule="auto"/>
        <w:contextualSpacing/>
        <w:jc w:val="both"/>
        <w:rPr>
          <w:rFonts w:ascii="Trebuchet MS" w:hAnsi="Trebuchet MS"/>
          <w:sz w:val="22"/>
          <w:szCs w:val="22"/>
        </w:rPr>
      </w:pPr>
    </w:p>
    <w:p w:rsidR="003E40CA" w:rsidRPr="003E40CA" w:rsidRDefault="003E40CA" w:rsidP="00B34CF7">
      <w:pPr>
        <w:pStyle w:val="ListParagraph"/>
        <w:spacing w:after="200" w:line="276" w:lineRule="auto"/>
        <w:contextualSpacing/>
        <w:jc w:val="both"/>
        <w:rPr>
          <w:rFonts w:ascii="Trebuchet MS" w:hAnsi="Trebuchet MS"/>
          <w:sz w:val="22"/>
          <w:szCs w:val="22"/>
        </w:rPr>
      </w:pPr>
      <w:r w:rsidRPr="003E40CA">
        <w:rPr>
          <w:rFonts w:ascii="Trebuchet MS" w:hAnsi="Trebuchet MS"/>
          <w:sz w:val="22"/>
          <w:szCs w:val="22"/>
        </w:rPr>
        <w:t xml:space="preserve">The foundation of good corporate governance is in the selection of responsible and qualified, Independent Directors who are likely to diligently represent the interest of the shareholders and oversee management of the Company in the manner that will seek to maximize shareholder value over time. Hence </w:t>
      </w:r>
      <w:r w:rsidR="00AB30A3">
        <w:rPr>
          <w:rFonts w:ascii="Trebuchet MS" w:hAnsi="Trebuchet MS"/>
          <w:sz w:val="22"/>
          <w:szCs w:val="22"/>
        </w:rPr>
        <w:t>RNLIC</w:t>
      </w:r>
      <w:r w:rsidRPr="003E40CA">
        <w:rPr>
          <w:rFonts w:ascii="Trebuchet MS" w:hAnsi="Trebuchet MS"/>
          <w:sz w:val="22"/>
          <w:szCs w:val="22"/>
        </w:rPr>
        <w:t xml:space="preserve"> would generally support the Board’s nominees in the election of Directors and generally support proposals that strengthen the independence of Board of Directors. However, each such proposal shall be evaluated on a case-by-case basis. </w:t>
      </w:r>
    </w:p>
    <w:p w:rsidR="003E40CA" w:rsidRDefault="003E40CA" w:rsidP="00B34CF7">
      <w:pPr>
        <w:ind w:left="720"/>
        <w:jc w:val="both"/>
        <w:rPr>
          <w:rFonts w:ascii="Trebuchet MS" w:hAnsi="Trebuchet MS"/>
          <w:sz w:val="22"/>
          <w:szCs w:val="22"/>
        </w:rPr>
      </w:pPr>
      <w:r w:rsidRPr="003E40CA">
        <w:rPr>
          <w:rFonts w:ascii="Trebuchet MS" w:hAnsi="Trebuchet MS"/>
          <w:sz w:val="22"/>
          <w:szCs w:val="22"/>
        </w:rPr>
        <w:t xml:space="preserve">There may be circumstances where </w:t>
      </w:r>
      <w:r w:rsidR="00AB30A3">
        <w:rPr>
          <w:rFonts w:ascii="Trebuchet MS" w:hAnsi="Trebuchet MS"/>
          <w:sz w:val="22"/>
          <w:szCs w:val="22"/>
        </w:rPr>
        <w:t>RNLIC</w:t>
      </w:r>
      <w:r w:rsidRPr="003E40CA">
        <w:rPr>
          <w:rFonts w:ascii="Trebuchet MS" w:hAnsi="Trebuchet MS"/>
          <w:sz w:val="22"/>
          <w:szCs w:val="22"/>
        </w:rPr>
        <w:t xml:space="preserve"> believes it is in the best interests of a Fund to vote differently than the manner contemplated by the Guidelines. The ultimate decision as to the manner in which</w:t>
      </w:r>
      <w:r w:rsidR="00AB30A3">
        <w:rPr>
          <w:rFonts w:ascii="Trebuchet MS" w:hAnsi="Trebuchet MS"/>
          <w:sz w:val="22"/>
          <w:szCs w:val="22"/>
        </w:rPr>
        <w:t>RNLIC</w:t>
      </w:r>
      <w:r w:rsidRPr="003E40CA">
        <w:rPr>
          <w:rFonts w:ascii="Trebuchet MS" w:hAnsi="Trebuchet MS"/>
          <w:sz w:val="22"/>
          <w:szCs w:val="22"/>
        </w:rPr>
        <w:t xml:space="preserve"> representatives/proxies will vote rests with Proxy Voting Committee.</w:t>
      </w:r>
    </w:p>
    <w:p w:rsidR="00111A07" w:rsidRDefault="00111A07" w:rsidP="00B34CF7">
      <w:pPr>
        <w:ind w:left="720"/>
        <w:jc w:val="both"/>
        <w:rPr>
          <w:rFonts w:ascii="Trebuchet MS" w:hAnsi="Trebuchet MS"/>
          <w:sz w:val="22"/>
          <w:szCs w:val="22"/>
        </w:rPr>
      </w:pPr>
    </w:p>
    <w:p w:rsidR="00111A07" w:rsidRDefault="00F67F1D" w:rsidP="00B34CF7">
      <w:pPr>
        <w:ind w:left="720"/>
        <w:jc w:val="both"/>
        <w:rPr>
          <w:rFonts w:ascii="Trebuchet MS" w:hAnsi="Trebuchet MS"/>
          <w:sz w:val="22"/>
          <w:szCs w:val="22"/>
        </w:rPr>
      </w:pPr>
      <w:r>
        <w:rPr>
          <w:rFonts w:ascii="Trebuchet MS" w:hAnsi="Trebuchet MS"/>
          <w:sz w:val="22"/>
          <w:szCs w:val="22"/>
        </w:rPr>
        <w:t xml:space="preserve">The above mention items are </w:t>
      </w:r>
      <w:r w:rsidR="00E06382">
        <w:rPr>
          <w:rFonts w:ascii="Trebuchet MS" w:hAnsi="Trebuchet MS"/>
          <w:sz w:val="22"/>
          <w:szCs w:val="22"/>
        </w:rPr>
        <w:t>categorized as</w:t>
      </w:r>
      <w:r w:rsidR="009930F6">
        <w:rPr>
          <w:rFonts w:ascii="Trebuchet MS" w:hAnsi="Trebuchet MS"/>
          <w:sz w:val="22"/>
          <w:szCs w:val="22"/>
        </w:rPr>
        <w:t xml:space="preserve"> </w:t>
      </w:r>
      <w:r w:rsidRPr="000A6973">
        <w:rPr>
          <w:rFonts w:ascii="Trebuchet MS" w:hAnsi="Trebuchet MS"/>
          <w:b/>
          <w:sz w:val="22"/>
          <w:szCs w:val="22"/>
          <w:u w:val="single"/>
        </w:rPr>
        <w:t xml:space="preserve">routine </w:t>
      </w:r>
      <w:r w:rsidR="00E06382" w:rsidRPr="000A6973">
        <w:rPr>
          <w:rFonts w:ascii="Trebuchet MS" w:hAnsi="Trebuchet MS"/>
          <w:b/>
          <w:sz w:val="22"/>
          <w:szCs w:val="22"/>
          <w:u w:val="single"/>
        </w:rPr>
        <w:t>matters</w:t>
      </w:r>
      <w:r w:rsidR="003E52BA">
        <w:rPr>
          <w:rFonts w:ascii="Trebuchet MS" w:hAnsi="Trebuchet MS"/>
          <w:b/>
          <w:sz w:val="22"/>
          <w:szCs w:val="22"/>
          <w:u w:val="single"/>
        </w:rPr>
        <w:t xml:space="preserve">, </w:t>
      </w:r>
      <w:r w:rsidR="003E52BA" w:rsidRPr="003E40CA">
        <w:rPr>
          <w:rFonts w:ascii="Trebuchet MS" w:hAnsi="Trebuchet MS"/>
          <w:sz w:val="22"/>
          <w:szCs w:val="22"/>
        </w:rPr>
        <w:t>it is difficult to provide an exhaustive list of such issues</w:t>
      </w:r>
      <w:r w:rsidR="003E52BA">
        <w:rPr>
          <w:rFonts w:ascii="Trebuchet MS" w:hAnsi="Trebuchet MS"/>
          <w:sz w:val="22"/>
          <w:szCs w:val="22"/>
        </w:rPr>
        <w:t>, any other issues not mention below would be categorized as routine matters and can be amended as and when required by the proxy voting committee.</w:t>
      </w:r>
    </w:p>
    <w:p w:rsidR="000A6973" w:rsidRDefault="000A6973" w:rsidP="00B34CF7">
      <w:pPr>
        <w:ind w:left="720"/>
        <w:jc w:val="both"/>
        <w:rPr>
          <w:rFonts w:ascii="Trebuchet MS" w:hAnsi="Trebuchet MS"/>
          <w:sz w:val="22"/>
          <w:szCs w:val="22"/>
        </w:rPr>
      </w:pPr>
    </w:p>
    <w:p w:rsidR="000A6973" w:rsidRDefault="000A6973" w:rsidP="00B34CF7">
      <w:pPr>
        <w:pStyle w:val="ListParagraph"/>
        <w:numPr>
          <w:ilvl w:val="0"/>
          <w:numId w:val="8"/>
        </w:numPr>
        <w:spacing w:after="200" w:line="276" w:lineRule="auto"/>
        <w:contextualSpacing/>
        <w:jc w:val="both"/>
        <w:rPr>
          <w:rFonts w:ascii="Trebuchet MS" w:hAnsi="Trebuchet MS"/>
          <w:b/>
          <w:sz w:val="22"/>
          <w:szCs w:val="22"/>
        </w:rPr>
      </w:pPr>
      <w:r w:rsidRPr="003E40CA">
        <w:rPr>
          <w:rFonts w:ascii="Trebuchet MS" w:hAnsi="Trebuchet MS"/>
          <w:b/>
          <w:sz w:val="22"/>
          <w:szCs w:val="22"/>
          <w:u w:val="single"/>
        </w:rPr>
        <w:t xml:space="preserve">Corporate Governance matters </w:t>
      </w:r>
      <w:r w:rsidRPr="003E40CA">
        <w:rPr>
          <w:rFonts w:ascii="Trebuchet MS" w:hAnsi="Trebuchet MS"/>
          <w:b/>
          <w:sz w:val="22"/>
          <w:szCs w:val="22"/>
        </w:rPr>
        <w:t xml:space="preserve">(including changes in the state of incorporation, merger and other corporate restructuring and anti takeover provisions): </w:t>
      </w:r>
    </w:p>
    <w:p w:rsidR="000A6973" w:rsidRDefault="000A6973" w:rsidP="00B34CF7">
      <w:pPr>
        <w:pStyle w:val="ListParagraph"/>
        <w:spacing w:after="200" w:line="276" w:lineRule="auto"/>
        <w:contextualSpacing/>
        <w:jc w:val="both"/>
        <w:rPr>
          <w:rFonts w:ascii="Trebuchet MS" w:hAnsi="Trebuchet MS"/>
          <w:b/>
          <w:sz w:val="22"/>
          <w:szCs w:val="22"/>
          <w:u w:val="single"/>
        </w:rPr>
      </w:pPr>
    </w:p>
    <w:p w:rsidR="000A6973" w:rsidRPr="003E40CA" w:rsidRDefault="000A6973" w:rsidP="00451546">
      <w:pPr>
        <w:pStyle w:val="ListParagraph"/>
        <w:spacing w:after="200" w:line="276" w:lineRule="auto"/>
        <w:contextualSpacing/>
        <w:jc w:val="both"/>
        <w:rPr>
          <w:rFonts w:ascii="Trebuchet MS" w:hAnsi="Trebuchet MS"/>
          <w:b/>
          <w:sz w:val="22"/>
          <w:szCs w:val="22"/>
        </w:rPr>
      </w:pPr>
      <w:r w:rsidRPr="003E40CA">
        <w:rPr>
          <w:rFonts w:ascii="Trebuchet MS" w:hAnsi="Trebuchet MS"/>
          <w:sz w:val="22"/>
          <w:szCs w:val="22"/>
        </w:rPr>
        <w:t>Fund manager supports resolutions like change in state of incorporation, merger and other corporate restructuring</w:t>
      </w:r>
      <w:r w:rsidRPr="003E40CA">
        <w:rPr>
          <w:rFonts w:ascii="Trebuchet MS" w:hAnsi="Trebuchet MS"/>
          <w:b/>
          <w:sz w:val="22"/>
          <w:szCs w:val="22"/>
        </w:rPr>
        <w:t xml:space="preserve">, </w:t>
      </w:r>
      <w:r w:rsidRPr="003E40CA">
        <w:rPr>
          <w:rFonts w:ascii="Trebuchet MS" w:hAnsi="Trebuchet MS"/>
          <w:b/>
          <w:sz w:val="22"/>
          <w:szCs w:val="22"/>
          <w:u w:val="single"/>
        </w:rPr>
        <w:t xml:space="preserve">which are in the interest of the </w:t>
      </w:r>
      <w:r>
        <w:rPr>
          <w:rFonts w:ascii="Trebuchet MS" w:hAnsi="Trebuchet MS"/>
          <w:b/>
          <w:sz w:val="22"/>
          <w:szCs w:val="22"/>
          <w:u w:val="single"/>
        </w:rPr>
        <w:t>policy</w:t>
      </w:r>
      <w:r w:rsidRPr="003E40CA">
        <w:rPr>
          <w:rFonts w:ascii="Trebuchet MS" w:hAnsi="Trebuchet MS"/>
          <w:b/>
          <w:sz w:val="22"/>
          <w:szCs w:val="22"/>
          <w:u w:val="single"/>
        </w:rPr>
        <w:t xml:space="preserve"> holders</w:t>
      </w:r>
      <w:r w:rsidRPr="003E40CA">
        <w:rPr>
          <w:rFonts w:ascii="Trebuchet MS" w:hAnsi="Trebuchet MS"/>
          <w:sz w:val="22"/>
          <w:szCs w:val="22"/>
        </w:rPr>
        <w:t xml:space="preserve"> of the fund. </w:t>
      </w:r>
      <w:r w:rsidR="00AB30A3">
        <w:rPr>
          <w:rFonts w:ascii="Trebuchet MS" w:hAnsi="Trebuchet MS"/>
          <w:sz w:val="22"/>
          <w:szCs w:val="22"/>
        </w:rPr>
        <w:t>RNLIC</w:t>
      </w:r>
      <w:r w:rsidRPr="003E40CA">
        <w:rPr>
          <w:rFonts w:ascii="Trebuchet MS" w:hAnsi="Trebuchet MS"/>
          <w:sz w:val="22"/>
          <w:szCs w:val="22"/>
        </w:rPr>
        <w:t xml:space="preserve"> will analyze various economic and strategic factors in making the final decision on a merger, acquisition or any other corporate restructuring proposals. However, </w:t>
      </w:r>
      <w:r w:rsidR="00AB30A3">
        <w:rPr>
          <w:rFonts w:ascii="Trebuchet MS" w:hAnsi="Trebuchet MS"/>
          <w:sz w:val="22"/>
          <w:szCs w:val="22"/>
        </w:rPr>
        <w:t>RNLIC</w:t>
      </w:r>
      <w:r w:rsidRPr="003E40CA">
        <w:rPr>
          <w:rFonts w:ascii="Trebuchet MS" w:hAnsi="Trebuchet MS"/>
          <w:sz w:val="22"/>
          <w:szCs w:val="22"/>
        </w:rPr>
        <w:t xml:space="preserve"> will vote against resolutions pertaining to takeover by an acquirer, etc which are against the interest of the </w:t>
      </w:r>
      <w:r>
        <w:rPr>
          <w:rFonts w:ascii="Trebuchet MS" w:hAnsi="Trebuchet MS"/>
          <w:sz w:val="22"/>
          <w:szCs w:val="22"/>
        </w:rPr>
        <w:t>policy</w:t>
      </w:r>
      <w:r w:rsidRPr="003E40CA">
        <w:rPr>
          <w:rFonts w:ascii="Trebuchet MS" w:hAnsi="Trebuchet MS"/>
          <w:sz w:val="22"/>
          <w:szCs w:val="22"/>
        </w:rPr>
        <w:t xml:space="preserve"> holders. </w:t>
      </w:r>
    </w:p>
    <w:p w:rsidR="000A6973" w:rsidRPr="003E40CA" w:rsidRDefault="000A6973" w:rsidP="00B34CF7">
      <w:pPr>
        <w:pStyle w:val="ListParagraph"/>
        <w:jc w:val="both"/>
        <w:rPr>
          <w:rFonts w:ascii="Trebuchet MS" w:hAnsi="Trebuchet MS"/>
          <w:b/>
          <w:sz w:val="22"/>
          <w:szCs w:val="22"/>
        </w:rPr>
      </w:pPr>
    </w:p>
    <w:p w:rsidR="000A6973" w:rsidRDefault="000A6973" w:rsidP="00B34CF7">
      <w:pPr>
        <w:pStyle w:val="ListParagraph"/>
        <w:numPr>
          <w:ilvl w:val="0"/>
          <w:numId w:val="8"/>
        </w:numPr>
        <w:spacing w:after="200" w:line="276" w:lineRule="auto"/>
        <w:contextualSpacing/>
        <w:jc w:val="both"/>
        <w:rPr>
          <w:rFonts w:ascii="Trebuchet MS" w:hAnsi="Trebuchet MS"/>
          <w:b/>
          <w:sz w:val="22"/>
          <w:szCs w:val="22"/>
        </w:rPr>
      </w:pPr>
      <w:r w:rsidRPr="003E40CA">
        <w:rPr>
          <w:rFonts w:ascii="Trebuchet MS" w:hAnsi="Trebuchet MS"/>
          <w:b/>
          <w:sz w:val="22"/>
          <w:szCs w:val="22"/>
          <w:u w:val="single"/>
        </w:rPr>
        <w:lastRenderedPageBreak/>
        <w:t>Changes to capital structure</w:t>
      </w:r>
      <w:r w:rsidRPr="003E40CA">
        <w:rPr>
          <w:rFonts w:ascii="Trebuchet MS" w:hAnsi="Trebuchet MS"/>
          <w:b/>
          <w:sz w:val="22"/>
          <w:szCs w:val="22"/>
        </w:rPr>
        <w:t xml:space="preserve">, (including increases or decreases of capital and preferred stock issuances): </w:t>
      </w:r>
    </w:p>
    <w:p w:rsidR="000A6973" w:rsidRPr="00A80D12" w:rsidRDefault="000A6973" w:rsidP="00451546">
      <w:pPr>
        <w:pStyle w:val="ListParagraph"/>
        <w:spacing w:after="200" w:line="276" w:lineRule="auto"/>
        <w:contextualSpacing/>
        <w:jc w:val="both"/>
        <w:rPr>
          <w:rFonts w:ascii="Trebuchet MS" w:hAnsi="Trebuchet MS"/>
          <w:sz w:val="22"/>
          <w:szCs w:val="22"/>
        </w:rPr>
      </w:pPr>
    </w:p>
    <w:p w:rsidR="000A6973" w:rsidRPr="00A80D12" w:rsidRDefault="000A6973" w:rsidP="00BA0540">
      <w:pPr>
        <w:pStyle w:val="ListParagraph"/>
        <w:spacing w:after="200" w:line="276" w:lineRule="auto"/>
        <w:contextualSpacing/>
        <w:jc w:val="both"/>
        <w:rPr>
          <w:rFonts w:ascii="Trebuchet MS" w:hAnsi="Trebuchet MS"/>
          <w:sz w:val="22"/>
          <w:szCs w:val="22"/>
        </w:rPr>
      </w:pPr>
      <w:r w:rsidRPr="003E40CA">
        <w:rPr>
          <w:rFonts w:ascii="Trebuchet MS" w:hAnsi="Trebuchet MS"/>
          <w:sz w:val="22"/>
          <w:szCs w:val="22"/>
        </w:rPr>
        <w:t>The proposals for approval to alter the capital structure of the company, such as an increase in authorized capital will generally be supported. However, each proposal shall be evaluated on a case-by-case basis, to determine whether the proposed changes are in the best interest of the shareholders.</w:t>
      </w:r>
    </w:p>
    <w:p w:rsidR="000A6973" w:rsidRPr="00A80D12" w:rsidRDefault="000A6973" w:rsidP="00BA0540">
      <w:pPr>
        <w:pStyle w:val="ListParagraph"/>
        <w:spacing w:after="200" w:line="276" w:lineRule="auto"/>
        <w:contextualSpacing/>
        <w:jc w:val="both"/>
        <w:rPr>
          <w:rFonts w:ascii="Trebuchet MS" w:hAnsi="Trebuchet MS"/>
          <w:sz w:val="22"/>
          <w:szCs w:val="22"/>
        </w:rPr>
      </w:pPr>
    </w:p>
    <w:p w:rsidR="000A6973" w:rsidRPr="003E40CA" w:rsidRDefault="000A6973" w:rsidP="00B34CF7">
      <w:pPr>
        <w:pStyle w:val="ListParagraph"/>
        <w:numPr>
          <w:ilvl w:val="0"/>
          <w:numId w:val="8"/>
        </w:numPr>
        <w:spacing w:after="200" w:line="276" w:lineRule="auto"/>
        <w:contextualSpacing/>
        <w:jc w:val="both"/>
        <w:rPr>
          <w:rFonts w:ascii="Trebuchet MS" w:hAnsi="Trebuchet MS"/>
          <w:sz w:val="22"/>
          <w:szCs w:val="22"/>
        </w:rPr>
      </w:pPr>
      <w:r w:rsidRPr="00F67F1D">
        <w:rPr>
          <w:rFonts w:ascii="Trebuchet MS" w:hAnsi="Trebuchet MS"/>
          <w:b/>
          <w:sz w:val="22"/>
          <w:szCs w:val="22"/>
          <w:u w:val="single"/>
        </w:rPr>
        <w:t>S</w:t>
      </w:r>
      <w:r w:rsidRPr="003E40CA">
        <w:rPr>
          <w:rFonts w:ascii="Trebuchet MS" w:hAnsi="Trebuchet MS"/>
          <w:b/>
          <w:sz w:val="22"/>
          <w:szCs w:val="22"/>
          <w:u w:val="single"/>
        </w:rPr>
        <w:t>tock option plans and other management compensation issues:</w:t>
      </w:r>
    </w:p>
    <w:p w:rsidR="000A6973" w:rsidRDefault="000A6973" w:rsidP="00B34CF7">
      <w:pPr>
        <w:pStyle w:val="ListParagraph"/>
        <w:spacing w:after="200" w:line="276" w:lineRule="auto"/>
        <w:contextualSpacing/>
        <w:jc w:val="both"/>
        <w:rPr>
          <w:rFonts w:ascii="Trebuchet MS" w:hAnsi="Trebuchet MS"/>
          <w:sz w:val="22"/>
          <w:szCs w:val="22"/>
        </w:rPr>
      </w:pPr>
    </w:p>
    <w:p w:rsidR="000A6973" w:rsidRDefault="000A6973" w:rsidP="00451546">
      <w:pPr>
        <w:pStyle w:val="ListParagraph"/>
        <w:spacing w:after="200" w:line="276" w:lineRule="auto"/>
        <w:contextualSpacing/>
        <w:jc w:val="both"/>
        <w:rPr>
          <w:rFonts w:ascii="Trebuchet MS" w:hAnsi="Trebuchet MS"/>
          <w:sz w:val="22"/>
          <w:szCs w:val="22"/>
        </w:rPr>
      </w:pPr>
      <w:r w:rsidRPr="003E40CA">
        <w:rPr>
          <w:rFonts w:ascii="Trebuchet MS" w:hAnsi="Trebuchet MS"/>
          <w:sz w:val="22"/>
          <w:szCs w:val="22"/>
        </w:rPr>
        <w:t xml:space="preserve">In general, compensation matters are normally determined by the Company’s Board of Directors, rather than the shareholders. </w:t>
      </w:r>
      <w:r w:rsidR="00AB30A3">
        <w:rPr>
          <w:rFonts w:ascii="Trebuchet MS" w:hAnsi="Trebuchet MS"/>
          <w:sz w:val="22"/>
          <w:szCs w:val="22"/>
        </w:rPr>
        <w:t>RNLIC</w:t>
      </w:r>
      <w:r w:rsidRPr="003E40CA">
        <w:rPr>
          <w:rFonts w:ascii="Trebuchet MS" w:hAnsi="Trebuchet MS"/>
          <w:sz w:val="22"/>
          <w:szCs w:val="22"/>
        </w:rPr>
        <w:t xml:space="preserve"> would generally support proposals for Employee Stock option plans and other management compensation plans, but would oppose excessive compensation or dilution, if it feels that approval of the plan would be against shareholder interest.</w:t>
      </w:r>
    </w:p>
    <w:p w:rsidR="00E2562D" w:rsidRDefault="00E2562D" w:rsidP="00BA0540">
      <w:pPr>
        <w:pStyle w:val="ListParagraph"/>
        <w:spacing w:after="200" w:line="276" w:lineRule="auto"/>
        <w:contextualSpacing/>
        <w:jc w:val="both"/>
        <w:rPr>
          <w:rFonts w:ascii="Trebuchet MS" w:hAnsi="Trebuchet MS"/>
          <w:sz w:val="22"/>
          <w:szCs w:val="22"/>
        </w:rPr>
      </w:pPr>
    </w:p>
    <w:p w:rsidR="00E2562D" w:rsidRPr="00B34CF7" w:rsidRDefault="00E2562D" w:rsidP="00B34CF7">
      <w:pPr>
        <w:pStyle w:val="ListParagraph"/>
        <w:numPr>
          <w:ilvl w:val="0"/>
          <w:numId w:val="8"/>
        </w:numPr>
        <w:spacing w:after="200" w:line="276" w:lineRule="auto"/>
        <w:contextualSpacing/>
        <w:jc w:val="both"/>
        <w:rPr>
          <w:rFonts w:ascii="Trebuchet MS" w:hAnsi="Trebuchet MS"/>
          <w:sz w:val="22"/>
          <w:szCs w:val="22"/>
        </w:rPr>
      </w:pPr>
      <w:r w:rsidRPr="00B34CF7">
        <w:rPr>
          <w:rFonts w:ascii="Trebuchet MS" w:hAnsi="Trebuchet MS"/>
          <w:sz w:val="22"/>
          <w:szCs w:val="22"/>
        </w:rPr>
        <w:t>Sale of unit, segment or subsidiary of a company materially affecting a major chunk of sales of the company or its day to day functioning</w:t>
      </w:r>
    </w:p>
    <w:p w:rsidR="00484F86" w:rsidRPr="00B34CF7" w:rsidRDefault="00484F86" w:rsidP="00B34CF7">
      <w:pPr>
        <w:pStyle w:val="ListParagraph"/>
        <w:spacing w:after="200" w:line="276" w:lineRule="auto"/>
        <w:contextualSpacing/>
        <w:jc w:val="both"/>
        <w:rPr>
          <w:rFonts w:ascii="Trebuchet MS" w:hAnsi="Trebuchet MS"/>
          <w:sz w:val="22"/>
          <w:szCs w:val="22"/>
        </w:rPr>
      </w:pPr>
    </w:p>
    <w:p w:rsidR="00484F86" w:rsidRPr="00B34CF7" w:rsidRDefault="00484F86" w:rsidP="00B34CF7">
      <w:pPr>
        <w:pStyle w:val="ListParagraph"/>
        <w:numPr>
          <w:ilvl w:val="0"/>
          <w:numId w:val="8"/>
        </w:numPr>
        <w:tabs>
          <w:tab w:val="left" w:pos="810"/>
        </w:tabs>
        <w:spacing w:after="200" w:line="276" w:lineRule="auto"/>
        <w:contextualSpacing/>
        <w:jc w:val="both"/>
        <w:rPr>
          <w:rFonts w:ascii="Trebuchet MS" w:hAnsi="Trebuchet MS"/>
          <w:sz w:val="22"/>
          <w:szCs w:val="22"/>
        </w:rPr>
      </w:pPr>
      <w:r w:rsidRPr="00B34CF7">
        <w:rPr>
          <w:rFonts w:ascii="Trebuchet MS" w:hAnsi="Trebuchet MS"/>
          <w:sz w:val="22"/>
          <w:szCs w:val="22"/>
        </w:rPr>
        <w:t>Venturing into non - core business segments</w:t>
      </w:r>
    </w:p>
    <w:p w:rsidR="00484F86" w:rsidRPr="00B34CF7" w:rsidRDefault="00484F86" w:rsidP="00B34CF7">
      <w:pPr>
        <w:pStyle w:val="ListParagraph"/>
        <w:jc w:val="both"/>
        <w:rPr>
          <w:rFonts w:ascii="Trebuchet MS" w:hAnsi="Trebuchet MS"/>
          <w:sz w:val="22"/>
          <w:szCs w:val="22"/>
        </w:rPr>
      </w:pPr>
    </w:p>
    <w:p w:rsidR="00484F86" w:rsidRPr="00B34CF7" w:rsidRDefault="00484F86" w:rsidP="00B34CF7">
      <w:pPr>
        <w:pStyle w:val="ListParagraph"/>
        <w:numPr>
          <w:ilvl w:val="0"/>
          <w:numId w:val="8"/>
        </w:numPr>
        <w:tabs>
          <w:tab w:val="left" w:pos="810"/>
          <w:tab w:val="left" w:pos="900"/>
        </w:tabs>
        <w:spacing w:after="200" w:line="276" w:lineRule="auto"/>
        <w:contextualSpacing/>
        <w:jc w:val="both"/>
        <w:rPr>
          <w:rFonts w:ascii="Trebuchet MS" w:hAnsi="Trebuchet MS"/>
          <w:sz w:val="22"/>
          <w:szCs w:val="22"/>
        </w:rPr>
      </w:pPr>
      <w:r w:rsidRPr="00B34CF7">
        <w:rPr>
          <w:rFonts w:ascii="Trebuchet MS" w:hAnsi="Trebuchet MS"/>
          <w:sz w:val="22"/>
          <w:szCs w:val="22"/>
        </w:rPr>
        <w:t>Inter Corporate loans to a subsidiary or parent company </w:t>
      </w:r>
    </w:p>
    <w:p w:rsidR="00484F86" w:rsidRDefault="00484F86" w:rsidP="00B34CF7">
      <w:pPr>
        <w:pStyle w:val="ListParagraph"/>
        <w:tabs>
          <w:tab w:val="left" w:pos="810"/>
          <w:tab w:val="left" w:pos="900"/>
        </w:tabs>
        <w:spacing w:after="200" w:line="276" w:lineRule="auto"/>
        <w:contextualSpacing/>
        <w:jc w:val="both"/>
        <w:rPr>
          <w:rFonts w:ascii="Trebuchet MS" w:hAnsi="Trebuchet MS"/>
          <w:b/>
          <w:sz w:val="22"/>
          <w:szCs w:val="22"/>
          <w:u w:val="single"/>
        </w:rPr>
      </w:pPr>
    </w:p>
    <w:p w:rsidR="000302FE" w:rsidRPr="00B34CF7" w:rsidRDefault="00484F86" w:rsidP="00B34CF7">
      <w:pPr>
        <w:pStyle w:val="ListParagraph"/>
        <w:tabs>
          <w:tab w:val="left" w:pos="810"/>
          <w:tab w:val="left" w:pos="900"/>
        </w:tabs>
        <w:spacing w:after="200" w:line="276" w:lineRule="auto"/>
        <w:contextualSpacing/>
        <w:jc w:val="both"/>
        <w:rPr>
          <w:rFonts w:ascii="Trebuchet MS" w:hAnsi="Trebuchet MS"/>
          <w:sz w:val="22"/>
          <w:szCs w:val="22"/>
        </w:rPr>
      </w:pPr>
      <w:r w:rsidRPr="00484F86">
        <w:rPr>
          <w:rFonts w:ascii="Trebuchet MS" w:hAnsi="Trebuchet MS"/>
          <w:sz w:val="22"/>
          <w:szCs w:val="22"/>
        </w:rPr>
        <w:t xml:space="preserve">The above mention items can be termed as </w:t>
      </w:r>
      <w:r w:rsidRPr="00484F86">
        <w:rPr>
          <w:rFonts w:ascii="Trebuchet MS" w:hAnsi="Trebuchet MS"/>
          <w:b/>
          <w:sz w:val="22"/>
          <w:szCs w:val="22"/>
          <w:u w:val="single"/>
        </w:rPr>
        <w:t>non</w:t>
      </w:r>
      <w:r w:rsidR="00B34CF7">
        <w:rPr>
          <w:rFonts w:ascii="Trebuchet MS" w:hAnsi="Trebuchet MS"/>
          <w:b/>
          <w:sz w:val="22"/>
          <w:szCs w:val="22"/>
          <w:u w:val="single"/>
        </w:rPr>
        <w:t>-</w:t>
      </w:r>
      <w:bookmarkStart w:id="0" w:name="_GoBack"/>
      <w:bookmarkEnd w:id="0"/>
      <w:r w:rsidRPr="00484F86">
        <w:rPr>
          <w:rFonts w:ascii="Trebuchet MS" w:hAnsi="Trebuchet MS"/>
          <w:b/>
          <w:sz w:val="22"/>
          <w:szCs w:val="22"/>
          <w:u w:val="single"/>
        </w:rPr>
        <w:t>routine item</w:t>
      </w:r>
      <w:r w:rsidRPr="00484F86">
        <w:rPr>
          <w:rFonts w:ascii="Trebuchet MS" w:hAnsi="Trebuchet MS"/>
          <w:sz w:val="22"/>
          <w:szCs w:val="22"/>
        </w:rPr>
        <w:t>, which can affect the company and its shareholders.</w:t>
      </w:r>
    </w:p>
    <w:p w:rsidR="00E2562D" w:rsidRDefault="00E2562D" w:rsidP="00F753D8">
      <w:pPr>
        <w:ind w:left="720"/>
        <w:jc w:val="both"/>
        <w:rPr>
          <w:rFonts w:ascii="Trebuchet MS" w:hAnsi="Trebuchet MS" w:cs="Arial"/>
          <w:color w:val="000000"/>
          <w:sz w:val="22"/>
          <w:szCs w:val="22"/>
        </w:rPr>
      </w:pPr>
    </w:p>
    <w:p w:rsidR="000302FE" w:rsidRPr="00A80D12" w:rsidRDefault="000302FE" w:rsidP="00A80D12">
      <w:pPr>
        <w:numPr>
          <w:ilvl w:val="0"/>
          <w:numId w:val="1"/>
        </w:numPr>
        <w:jc w:val="both"/>
        <w:outlineLvl w:val="0"/>
        <w:rPr>
          <w:rFonts w:ascii="Trebuchet MS" w:hAnsi="Trebuchet MS"/>
          <w:bCs/>
          <w:noProof/>
          <w:sz w:val="28"/>
          <w:szCs w:val="28"/>
          <w:u w:val="single"/>
        </w:rPr>
      </w:pPr>
      <w:r w:rsidRPr="00A80D12">
        <w:rPr>
          <w:rFonts w:ascii="Trebuchet MS" w:hAnsi="Trebuchet MS"/>
          <w:bCs/>
          <w:noProof/>
          <w:sz w:val="28"/>
          <w:szCs w:val="28"/>
          <w:u w:val="single"/>
        </w:rPr>
        <w:t>PROCEDURE TO BE FOLLOWED:</w:t>
      </w:r>
    </w:p>
    <w:p w:rsidR="000302FE" w:rsidRPr="000302FE" w:rsidRDefault="000302FE" w:rsidP="000302FE">
      <w:pPr>
        <w:ind w:left="720"/>
        <w:jc w:val="both"/>
        <w:rPr>
          <w:rFonts w:ascii="Trebuchet MS" w:hAnsi="Trebuchet MS" w:cs="Arial"/>
          <w:color w:val="000000"/>
          <w:sz w:val="22"/>
          <w:szCs w:val="22"/>
        </w:rPr>
      </w:pPr>
    </w:p>
    <w:p w:rsidR="000302FE" w:rsidRDefault="000302FE" w:rsidP="00B34CF7">
      <w:pPr>
        <w:jc w:val="both"/>
        <w:rPr>
          <w:rFonts w:ascii="Trebuchet MS" w:hAnsi="Trebuchet MS"/>
          <w:sz w:val="22"/>
          <w:szCs w:val="22"/>
        </w:rPr>
      </w:pPr>
      <w:r w:rsidRPr="000302FE">
        <w:rPr>
          <w:rFonts w:ascii="Trebuchet MS" w:hAnsi="Trebuchet MS"/>
          <w:sz w:val="22"/>
          <w:szCs w:val="22"/>
        </w:rPr>
        <w:t xml:space="preserve">The following procedures would generally </w:t>
      </w:r>
      <w:r w:rsidR="00B34CF7" w:rsidRPr="000302FE">
        <w:rPr>
          <w:rFonts w:ascii="Trebuchet MS" w:hAnsi="Trebuchet MS"/>
          <w:sz w:val="22"/>
          <w:szCs w:val="22"/>
        </w:rPr>
        <w:t>have followed</w:t>
      </w:r>
      <w:r w:rsidRPr="000302FE">
        <w:rPr>
          <w:rFonts w:ascii="Trebuchet MS" w:hAnsi="Trebuchet MS"/>
          <w:sz w:val="22"/>
          <w:szCs w:val="22"/>
        </w:rPr>
        <w:t xml:space="preserve"> by the Proxy Voting Committee</w:t>
      </w:r>
      <w:r w:rsidR="00C02382">
        <w:rPr>
          <w:rFonts w:ascii="Trebuchet MS" w:hAnsi="Trebuchet MS"/>
          <w:sz w:val="22"/>
          <w:szCs w:val="22"/>
        </w:rPr>
        <w:t xml:space="preserve"> (ECI)</w:t>
      </w:r>
      <w:r w:rsidRPr="000302FE">
        <w:rPr>
          <w:rFonts w:ascii="Trebuchet MS" w:hAnsi="Trebuchet MS"/>
          <w:sz w:val="22"/>
          <w:szCs w:val="22"/>
        </w:rPr>
        <w:t xml:space="preserve"> – </w:t>
      </w:r>
    </w:p>
    <w:p w:rsidR="00A80D12" w:rsidRPr="000302FE" w:rsidRDefault="00A80D12" w:rsidP="00B34CF7">
      <w:pPr>
        <w:jc w:val="both"/>
        <w:rPr>
          <w:rFonts w:ascii="Trebuchet MS" w:hAnsi="Trebuchet MS"/>
          <w:sz w:val="22"/>
          <w:szCs w:val="22"/>
        </w:rPr>
      </w:pPr>
    </w:p>
    <w:p w:rsidR="00C02382" w:rsidRPr="00C02382" w:rsidRDefault="00C02382" w:rsidP="00451546">
      <w:pPr>
        <w:pStyle w:val="ListParagraph"/>
        <w:numPr>
          <w:ilvl w:val="0"/>
          <w:numId w:val="4"/>
        </w:numPr>
        <w:jc w:val="both"/>
        <w:rPr>
          <w:rFonts w:ascii="Trebuchet MS" w:hAnsi="Trebuchet MS" w:cs="Arial"/>
          <w:color w:val="000000"/>
          <w:sz w:val="22"/>
          <w:szCs w:val="22"/>
        </w:rPr>
      </w:pPr>
      <w:r w:rsidRPr="00C02382">
        <w:rPr>
          <w:rFonts w:ascii="Trebuchet MS" w:hAnsi="Trebuchet MS" w:cs="Arial"/>
          <w:color w:val="000000"/>
          <w:sz w:val="22"/>
          <w:szCs w:val="22"/>
        </w:rPr>
        <w:t>All the decisions regarding Proxy voting as per the principles set out in this policy would be taken by the Executive Committee for Investments (ECI), the quorum and the members would be same as ECI.</w:t>
      </w:r>
    </w:p>
    <w:p w:rsidR="00C02382" w:rsidRDefault="00C02382" w:rsidP="00B34CF7">
      <w:pPr>
        <w:pStyle w:val="ListParagraph"/>
        <w:spacing w:after="200" w:line="276" w:lineRule="auto"/>
        <w:contextualSpacing/>
        <w:jc w:val="both"/>
        <w:rPr>
          <w:rFonts w:ascii="Trebuchet MS" w:hAnsi="Trebuchet MS"/>
          <w:sz w:val="22"/>
          <w:szCs w:val="22"/>
        </w:rPr>
      </w:pPr>
    </w:p>
    <w:p w:rsidR="000302FE" w:rsidRDefault="000302FE" w:rsidP="00B34CF7">
      <w:pPr>
        <w:pStyle w:val="ListParagraph"/>
        <w:numPr>
          <w:ilvl w:val="0"/>
          <w:numId w:val="4"/>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All notices for which a decision needs to be made regarding voting would be sourced from the Custodian or other specialized agencies providing this service. </w:t>
      </w:r>
    </w:p>
    <w:p w:rsidR="00A80D12" w:rsidRPr="000302FE" w:rsidRDefault="00A80D12" w:rsidP="00A80D12">
      <w:pPr>
        <w:pStyle w:val="ListParagraph"/>
        <w:spacing w:after="200" w:line="276" w:lineRule="auto"/>
        <w:contextualSpacing/>
        <w:rPr>
          <w:rFonts w:ascii="Trebuchet MS" w:hAnsi="Trebuchet MS"/>
          <w:sz w:val="22"/>
          <w:szCs w:val="22"/>
        </w:rPr>
      </w:pPr>
    </w:p>
    <w:p w:rsidR="000302FE" w:rsidRDefault="000302FE" w:rsidP="00B34CF7">
      <w:pPr>
        <w:pStyle w:val="ListParagraph"/>
        <w:numPr>
          <w:ilvl w:val="0"/>
          <w:numId w:val="4"/>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The Committee would meet as envisaged in this policy and decide whether to vote for / against / abstain on each of the resolutions. </w:t>
      </w:r>
    </w:p>
    <w:p w:rsidR="00A80D12" w:rsidRPr="000302FE" w:rsidRDefault="00A80D12" w:rsidP="00B34CF7">
      <w:pPr>
        <w:pStyle w:val="ListParagraph"/>
        <w:spacing w:after="200" w:line="276" w:lineRule="auto"/>
        <w:contextualSpacing/>
        <w:jc w:val="both"/>
        <w:rPr>
          <w:rFonts w:ascii="Trebuchet MS" w:hAnsi="Trebuchet MS"/>
          <w:sz w:val="22"/>
          <w:szCs w:val="22"/>
        </w:rPr>
      </w:pPr>
    </w:p>
    <w:p w:rsidR="000302FE" w:rsidRDefault="000302FE" w:rsidP="00B34CF7">
      <w:pPr>
        <w:pStyle w:val="ListParagraph"/>
        <w:numPr>
          <w:ilvl w:val="0"/>
          <w:numId w:val="4"/>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The committee may if it considers it necessary take note of the views of any third party or any member of </w:t>
      </w:r>
      <w:r w:rsidR="00AB30A3">
        <w:rPr>
          <w:rFonts w:ascii="Trebuchet MS" w:hAnsi="Trebuchet MS"/>
          <w:sz w:val="22"/>
          <w:szCs w:val="22"/>
        </w:rPr>
        <w:t>RNLIC</w:t>
      </w:r>
      <w:r w:rsidRPr="000302FE">
        <w:rPr>
          <w:rFonts w:ascii="Trebuchet MS" w:hAnsi="Trebuchet MS"/>
          <w:sz w:val="22"/>
          <w:szCs w:val="22"/>
        </w:rPr>
        <w:t xml:space="preserve"> Investment team before taking any decision. </w:t>
      </w:r>
    </w:p>
    <w:p w:rsidR="00F67F1D" w:rsidRPr="00F67F1D" w:rsidRDefault="00F67F1D" w:rsidP="00B34CF7">
      <w:pPr>
        <w:pStyle w:val="ListParagraph"/>
        <w:jc w:val="both"/>
        <w:rPr>
          <w:rFonts w:ascii="Trebuchet MS" w:hAnsi="Trebuchet MS"/>
          <w:sz w:val="22"/>
          <w:szCs w:val="22"/>
        </w:rPr>
      </w:pPr>
    </w:p>
    <w:p w:rsidR="005D0FC3" w:rsidRDefault="00F67F1D" w:rsidP="00B34CF7">
      <w:pPr>
        <w:pStyle w:val="ListParagraph"/>
        <w:numPr>
          <w:ilvl w:val="0"/>
          <w:numId w:val="4"/>
        </w:numPr>
        <w:spacing w:after="200" w:line="276" w:lineRule="auto"/>
        <w:contextualSpacing/>
        <w:jc w:val="both"/>
        <w:rPr>
          <w:rFonts w:ascii="Trebuchet MS" w:hAnsi="Trebuchet MS"/>
          <w:sz w:val="22"/>
          <w:szCs w:val="22"/>
        </w:rPr>
      </w:pPr>
      <w:r w:rsidRPr="00F67F1D">
        <w:rPr>
          <w:rFonts w:ascii="Trebuchet MS" w:hAnsi="Trebuchet MS"/>
          <w:sz w:val="22"/>
          <w:szCs w:val="22"/>
        </w:rPr>
        <w:lastRenderedPageBreak/>
        <w:t xml:space="preserve">For all </w:t>
      </w:r>
      <w:r>
        <w:rPr>
          <w:rFonts w:ascii="Trebuchet MS" w:hAnsi="Trebuchet MS"/>
          <w:sz w:val="22"/>
          <w:szCs w:val="22"/>
        </w:rPr>
        <w:t xml:space="preserve">above mention </w:t>
      </w:r>
      <w:r w:rsidRPr="000A6973">
        <w:rPr>
          <w:rFonts w:ascii="Trebuchet MS" w:hAnsi="Trebuchet MS"/>
          <w:b/>
          <w:sz w:val="22"/>
          <w:szCs w:val="22"/>
          <w:u w:val="single"/>
        </w:rPr>
        <w:t>routine matters</w:t>
      </w:r>
      <w:r w:rsidRPr="00F67F1D">
        <w:rPr>
          <w:rFonts w:ascii="Trebuchet MS" w:hAnsi="Trebuchet MS"/>
          <w:sz w:val="22"/>
          <w:szCs w:val="22"/>
        </w:rPr>
        <w:t>, approval of the proxy voting committee</w:t>
      </w:r>
      <w:r>
        <w:rPr>
          <w:rFonts w:ascii="Trebuchet MS" w:hAnsi="Trebuchet MS"/>
          <w:sz w:val="22"/>
          <w:szCs w:val="22"/>
        </w:rPr>
        <w:t xml:space="preserve"> is not required. </w:t>
      </w:r>
      <w:r w:rsidR="005D0FC3">
        <w:rPr>
          <w:rFonts w:ascii="Trebuchet MS" w:hAnsi="Trebuchet MS"/>
          <w:sz w:val="22"/>
          <w:szCs w:val="22"/>
        </w:rPr>
        <w:t xml:space="preserve">The </w:t>
      </w:r>
      <w:r>
        <w:rPr>
          <w:rFonts w:ascii="Trebuchet MS" w:hAnsi="Trebuchet MS"/>
          <w:sz w:val="22"/>
          <w:szCs w:val="22"/>
        </w:rPr>
        <w:t>Fund manager can vote</w:t>
      </w:r>
      <w:r w:rsidR="005D0FC3">
        <w:rPr>
          <w:rFonts w:ascii="Trebuchet MS" w:hAnsi="Trebuchet MS"/>
          <w:sz w:val="22"/>
          <w:szCs w:val="22"/>
        </w:rPr>
        <w:t xml:space="preserve">on those issues directly. </w:t>
      </w:r>
      <w:r w:rsidR="00CF5BEB">
        <w:rPr>
          <w:rFonts w:ascii="Trebuchet MS" w:hAnsi="Trebuchet MS"/>
          <w:sz w:val="22"/>
          <w:szCs w:val="22"/>
        </w:rPr>
        <w:t xml:space="preserve">However the </w:t>
      </w:r>
      <w:r w:rsidR="00DF1C63">
        <w:rPr>
          <w:rFonts w:ascii="Trebuchet MS" w:hAnsi="Trebuchet MS"/>
          <w:sz w:val="22"/>
          <w:szCs w:val="22"/>
        </w:rPr>
        <w:t>VP</w:t>
      </w:r>
      <w:r w:rsidR="00740F0E">
        <w:rPr>
          <w:rFonts w:ascii="Trebuchet MS" w:hAnsi="Trebuchet MS"/>
          <w:sz w:val="22"/>
          <w:szCs w:val="22"/>
        </w:rPr>
        <w:t xml:space="preserve"> - Investments (Equity)</w:t>
      </w:r>
      <w:r w:rsidR="00320389">
        <w:rPr>
          <w:rFonts w:ascii="Trebuchet MS" w:hAnsi="Trebuchet MS"/>
          <w:sz w:val="22"/>
          <w:szCs w:val="22"/>
        </w:rPr>
        <w:t xml:space="preserve"> needs to place the same to the Proxy Voting Committee for ratification.</w:t>
      </w:r>
    </w:p>
    <w:p w:rsidR="005D0FC3" w:rsidRPr="005D0FC3" w:rsidRDefault="005D0FC3" w:rsidP="00B34CF7">
      <w:pPr>
        <w:pStyle w:val="ListParagraph"/>
        <w:jc w:val="both"/>
        <w:rPr>
          <w:rFonts w:ascii="Trebuchet MS" w:hAnsi="Trebuchet MS"/>
          <w:sz w:val="22"/>
          <w:szCs w:val="22"/>
        </w:rPr>
      </w:pPr>
    </w:p>
    <w:p w:rsidR="00B34CF7" w:rsidRPr="00B34CF7" w:rsidRDefault="005D0FC3" w:rsidP="00B34CF7">
      <w:pPr>
        <w:pStyle w:val="ListParagraph"/>
        <w:numPr>
          <w:ilvl w:val="0"/>
          <w:numId w:val="4"/>
        </w:numPr>
        <w:spacing w:after="200" w:line="276" w:lineRule="auto"/>
        <w:contextualSpacing/>
        <w:jc w:val="both"/>
        <w:rPr>
          <w:rFonts w:ascii="Trebuchet MS" w:hAnsi="Trebuchet MS"/>
          <w:sz w:val="22"/>
          <w:szCs w:val="22"/>
        </w:rPr>
      </w:pPr>
      <w:r>
        <w:rPr>
          <w:rFonts w:ascii="Trebuchet MS" w:hAnsi="Trebuchet MS"/>
          <w:sz w:val="22"/>
          <w:szCs w:val="22"/>
        </w:rPr>
        <w:t>F</w:t>
      </w:r>
      <w:r w:rsidR="00F67F1D" w:rsidRPr="00F67F1D">
        <w:rPr>
          <w:rFonts w:ascii="Trebuchet MS" w:hAnsi="Trebuchet MS"/>
          <w:sz w:val="22"/>
          <w:szCs w:val="22"/>
        </w:rPr>
        <w:t>or</w:t>
      </w:r>
      <w:r>
        <w:rPr>
          <w:rFonts w:ascii="Trebuchet MS" w:hAnsi="Trebuchet MS"/>
          <w:sz w:val="22"/>
          <w:szCs w:val="22"/>
        </w:rPr>
        <w:t xml:space="preserve"> all other</w:t>
      </w:r>
      <w:r w:rsidR="00C02382">
        <w:rPr>
          <w:rFonts w:ascii="Trebuchet MS" w:hAnsi="Trebuchet MS"/>
          <w:sz w:val="22"/>
          <w:szCs w:val="22"/>
        </w:rPr>
        <w:t xml:space="preserve"> </w:t>
      </w:r>
      <w:r w:rsidR="00F67F1D" w:rsidRPr="003E52BA">
        <w:rPr>
          <w:rFonts w:ascii="Trebuchet MS" w:hAnsi="Trebuchet MS"/>
          <w:b/>
          <w:sz w:val="22"/>
          <w:szCs w:val="22"/>
          <w:u w:val="single"/>
        </w:rPr>
        <w:t>non-routine matters</w:t>
      </w:r>
      <w:r w:rsidR="00C02382">
        <w:rPr>
          <w:rFonts w:ascii="Trebuchet MS" w:hAnsi="Trebuchet MS"/>
          <w:b/>
          <w:sz w:val="22"/>
          <w:szCs w:val="22"/>
          <w:u w:val="single"/>
        </w:rPr>
        <w:t xml:space="preserve"> </w:t>
      </w:r>
      <w:r>
        <w:rPr>
          <w:rFonts w:ascii="Trebuchet MS" w:hAnsi="Trebuchet MS"/>
          <w:sz w:val="22"/>
          <w:szCs w:val="22"/>
        </w:rPr>
        <w:t xml:space="preserve">approval of the </w:t>
      </w:r>
      <w:r w:rsidR="000C55B5">
        <w:rPr>
          <w:rFonts w:ascii="Trebuchet MS" w:hAnsi="Trebuchet MS"/>
          <w:sz w:val="22"/>
          <w:szCs w:val="22"/>
        </w:rPr>
        <w:t xml:space="preserve">ECI </w:t>
      </w:r>
      <w:r>
        <w:rPr>
          <w:rFonts w:ascii="Trebuchet MS" w:hAnsi="Trebuchet MS"/>
          <w:sz w:val="22"/>
          <w:szCs w:val="22"/>
        </w:rPr>
        <w:t>needs to be taken</w:t>
      </w:r>
      <w:r w:rsidR="00B34CF7">
        <w:rPr>
          <w:rFonts w:ascii="Trebuchet MS" w:hAnsi="Trebuchet MS"/>
          <w:sz w:val="22"/>
          <w:szCs w:val="22"/>
        </w:rPr>
        <w:t>, some of the non-</w:t>
      </w:r>
      <w:r w:rsidR="00484F86">
        <w:rPr>
          <w:rFonts w:ascii="Trebuchet MS" w:hAnsi="Trebuchet MS"/>
          <w:sz w:val="22"/>
          <w:szCs w:val="22"/>
        </w:rPr>
        <w:t>routines matters are identified above, proxy committee</w:t>
      </w:r>
      <w:r w:rsidR="00B34CF7">
        <w:rPr>
          <w:rFonts w:ascii="Trebuchet MS" w:hAnsi="Trebuchet MS"/>
          <w:sz w:val="22"/>
          <w:szCs w:val="22"/>
        </w:rPr>
        <w:t xml:space="preserve"> (ECI)</w:t>
      </w:r>
      <w:r w:rsidR="00484F86">
        <w:rPr>
          <w:rFonts w:ascii="Trebuchet MS" w:hAnsi="Trebuchet MS"/>
          <w:sz w:val="22"/>
          <w:szCs w:val="22"/>
        </w:rPr>
        <w:t xml:space="preserve"> can add other non</w:t>
      </w:r>
      <w:r w:rsidR="00B34CF7">
        <w:rPr>
          <w:rFonts w:ascii="Trebuchet MS" w:hAnsi="Trebuchet MS"/>
          <w:sz w:val="22"/>
          <w:szCs w:val="22"/>
        </w:rPr>
        <w:t>-</w:t>
      </w:r>
      <w:r w:rsidR="00484F86">
        <w:rPr>
          <w:rFonts w:ascii="Trebuchet MS" w:hAnsi="Trebuchet MS"/>
          <w:sz w:val="22"/>
          <w:szCs w:val="22"/>
        </w:rPr>
        <w:t>routine matters as and when required.</w:t>
      </w:r>
      <w:r w:rsidR="004D1E89" w:rsidRPr="00B34CF7">
        <w:rPr>
          <w:rFonts w:ascii="Trebuchet MS" w:hAnsi="Trebuchet MS" w:cs="Arial"/>
          <w:b/>
          <w:color w:val="000000"/>
          <w:sz w:val="22"/>
          <w:szCs w:val="22"/>
        </w:rPr>
        <w:t xml:space="preserve"> </w:t>
      </w:r>
    </w:p>
    <w:p w:rsidR="00B34CF7" w:rsidRPr="00B34CF7" w:rsidRDefault="00B34CF7" w:rsidP="00B34CF7">
      <w:pPr>
        <w:pStyle w:val="ListParagraph"/>
        <w:rPr>
          <w:rFonts w:ascii="Trebuchet MS" w:hAnsi="Trebuchet MS" w:cs="Arial"/>
          <w:b/>
          <w:color w:val="000000"/>
          <w:sz w:val="22"/>
          <w:szCs w:val="22"/>
        </w:rPr>
      </w:pPr>
    </w:p>
    <w:p w:rsidR="00B34CF7" w:rsidRPr="00B34CF7" w:rsidRDefault="00210889" w:rsidP="00B34CF7">
      <w:pPr>
        <w:pStyle w:val="ListParagraph"/>
        <w:numPr>
          <w:ilvl w:val="0"/>
          <w:numId w:val="4"/>
        </w:numPr>
        <w:spacing w:after="200" w:line="276" w:lineRule="auto"/>
        <w:contextualSpacing/>
        <w:jc w:val="both"/>
        <w:rPr>
          <w:rFonts w:ascii="Trebuchet MS" w:hAnsi="Trebuchet MS"/>
          <w:sz w:val="22"/>
          <w:szCs w:val="22"/>
        </w:rPr>
      </w:pPr>
      <w:r w:rsidRPr="00B34CF7">
        <w:rPr>
          <w:rFonts w:ascii="Trebuchet MS" w:hAnsi="Trebuchet MS" w:cs="Arial"/>
          <w:b/>
          <w:color w:val="000000"/>
          <w:sz w:val="22"/>
          <w:szCs w:val="22"/>
        </w:rPr>
        <w:t>Frequency:</w:t>
      </w:r>
      <w:r w:rsidRPr="00B34CF7">
        <w:rPr>
          <w:rFonts w:ascii="Trebuchet MS" w:hAnsi="Trebuchet MS" w:cs="Arial"/>
          <w:color w:val="000000"/>
          <w:sz w:val="22"/>
          <w:szCs w:val="22"/>
        </w:rPr>
        <w:t xml:space="preserve">  As and when required</w:t>
      </w:r>
      <w:r w:rsidR="008A57E4" w:rsidRPr="00B34CF7">
        <w:rPr>
          <w:rFonts w:ascii="Trebuchet MS" w:hAnsi="Trebuchet MS" w:cs="Arial"/>
          <w:color w:val="000000"/>
          <w:sz w:val="22"/>
          <w:szCs w:val="22"/>
        </w:rPr>
        <w:t>.</w:t>
      </w:r>
      <w:r w:rsidRPr="00B34CF7">
        <w:rPr>
          <w:rFonts w:ascii="Trebuchet MS" w:hAnsi="Trebuchet MS" w:cs="Arial"/>
          <w:color w:val="000000"/>
          <w:sz w:val="22"/>
          <w:szCs w:val="22"/>
        </w:rPr>
        <w:t xml:space="preserve"> </w:t>
      </w:r>
    </w:p>
    <w:p w:rsidR="00B34CF7" w:rsidRPr="00B34CF7" w:rsidRDefault="00B34CF7" w:rsidP="00B34CF7">
      <w:pPr>
        <w:pStyle w:val="ListParagraph"/>
        <w:rPr>
          <w:rFonts w:ascii="Trebuchet MS" w:hAnsi="Trebuchet MS"/>
          <w:sz w:val="22"/>
          <w:szCs w:val="22"/>
        </w:rPr>
      </w:pPr>
    </w:p>
    <w:p w:rsidR="00B34CF7" w:rsidRPr="00B34CF7" w:rsidRDefault="008A57E4" w:rsidP="00B34CF7">
      <w:pPr>
        <w:pStyle w:val="ListParagraph"/>
        <w:numPr>
          <w:ilvl w:val="0"/>
          <w:numId w:val="4"/>
        </w:numPr>
        <w:spacing w:after="200" w:line="276" w:lineRule="auto"/>
        <w:contextualSpacing/>
        <w:jc w:val="both"/>
        <w:rPr>
          <w:rFonts w:ascii="Trebuchet MS" w:hAnsi="Trebuchet MS"/>
          <w:sz w:val="22"/>
          <w:szCs w:val="22"/>
        </w:rPr>
      </w:pPr>
      <w:r w:rsidRPr="00B34CF7">
        <w:rPr>
          <w:rFonts w:ascii="Trebuchet MS" w:hAnsi="Trebuchet MS"/>
          <w:sz w:val="22"/>
          <w:szCs w:val="22"/>
        </w:rPr>
        <w:t>All resolutions on which RNLIC has acted during the quarter will be ratified in the subsequent ECI.</w:t>
      </w:r>
    </w:p>
    <w:p w:rsidR="00B34CF7" w:rsidRPr="00B34CF7" w:rsidRDefault="00B34CF7" w:rsidP="00B34CF7">
      <w:pPr>
        <w:pStyle w:val="ListParagraph"/>
        <w:rPr>
          <w:rFonts w:ascii="Trebuchet MS" w:hAnsi="Trebuchet MS"/>
          <w:sz w:val="22"/>
          <w:szCs w:val="22"/>
        </w:rPr>
      </w:pPr>
    </w:p>
    <w:p w:rsidR="000302FE" w:rsidRPr="00B34CF7" w:rsidRDefault="000302FE" w:rsidP="00B34CF7">
      <w:pPr>
        <w:pStyle w:val="ListParagraph"/>
        <w:numPr>
          <w:ilvl w:val="0"/>
          <w:numId w:val="4"/>
        </w:numPr>
        <w:spacing w:after="200" w:line="276" w:lineRule="auto"/>
        <w:contextualSpacing/>
        <w:jc w:val="both"/>
        <w:rPr>
          <w:rFonts w:ascii="Trebuchet MS" w:hAnsi="Trebuchet MS"/>
          <w:sz w:val="22"/>
          <w:szCs w:val="22"/>
        </w:rPr>
      </w:pPr>
      <w:r w:rsidRPr="00B34CF7">
        <w:rPr>
          <w:rFonts w:ascii="Trebuchet MS" w:hAnsi="Trebuchet MS"/>
          <w:sz w:val="22"/>
          <w:szCs w:val="22"/>
        </w:rPr>
        <w:t>The committee will generally Abstain from voting for the following reasons –</w:t>
      </w:r>
    </w:p>
    <w:p w:rsidR="000302FE" w:rsidRPr="000302FE" w:rsidRDefault="000302FE" w:rsidP="000302FE">
      <w:pPr>
        <w:pStyle w:val="ListParagraph"/>
        <w:rPr>
          <w:rFonts w:ascii="Trebuchet MS" w:hAnsi="Trebuchet MS"/>
          <w:sz w:val="22"/>
          <w:szCs w:val="22"/>
        </w:rPr>
      </w:pPr>
    </w:p>
    <w:p w:rsidR="000302FE" w:rsidRPr="000302FE" w:rsidRDefault="000302FE" w:rsidP="00B34CF7">
      <w:pPr>
        <w:pStyle w:val="ListParagraph"/>
        <w:numPr>
          <w:ilvl w:val="0"/>
          <w:numId w:val="5"/>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The notices were received late from the investee Company or any service provider. </w:t>
      </w:r>
    </w:p>
    <w:p w:rsidR="000302FE" w:rsidRPr="000302FE" w:rsidRDefault="000302FE" w:rsidP="00B34CF7">
      <w:pPr>
        <w:pStyle w:val="ListParagraph"/>
        <w:numPr>
          <w:ilvl w:val="0"/>
          <w:numId w:val="5"/>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The information available in the notices is not sufficient to take any decision to vote for or against a resolution </w:t>
      </w:r>
    </w:p>
    <w:p w:rsidR="000302FE" w:rsidRPr="000302FE" w:rsidRDefault="000302FE" w:rsidP="00B34CF7">
      <w:pPr>
        <w:pStyle w:val="ListParagraph"/>
        <w:numPr>
          <w:ilvl w:val="0"/>
          <w:numId w:val="5"/>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The holding is in Group Companies Corporate </w:t>
      </w:r>
    </w:p>
    <w:p w:rsidR="000302FE" w:rsidRPr="000302FE" w:rsidRDefault="000302FE" w:rsidP="00B34CF7">
      <w:pPr>
        <w:pStyle w:val="ListParagraph"/>
        <w:numPr>
          <w:ilvl w:val="0"/>
          <w:numId w:val="5"/>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Governance standards, disclosure requirements, and voting mechanisms vary greatly among the markets outside India in which the schemes may invest. </w:t>
      </w:r>
      <w:r w:rsidR="00AB30A3">
        <w:rPr>
          <w:rFonts w:ascii="Trebuchet MS" w:hAnsi="Trebuchet MS"/>
          <w:sz w:val="22"/>
          <w:szCs w:val="22"/>
        </w:rPr>
        <w:t>RNLIC</w:t>
      </w:r>
      <w:r w:rsidRPr="000302FE">
        <w:rPr>
          <w:rFonts w:ascii="Trebuchet MS" w:hAnsi="Trebuchet MS"/>
          <w:sz w:val="22"/>
          <w:szCs w:val="22"/>
        </w:rPr>
        <w:t xml:space="preserve"> will accordingly cast the vote in a manner believed to be consistent with the policy, while taking into account differing practices by market. In addition there may be instances in which </w:t>
      </w:r>
      <w:r w:rsidR="00AB30A3">
        <w:rPr>
          <w:rFonts w:ascii="Trebuchet MS" w:hAnsi="Trebuchet MS"/>
          <w:sz w:val="22"/>
          <w:szCs w:val="22"/>
        </w:rPr>
        <w:t>RNLIC</w:t>
      </w:r>
      <w:r w:rsidRPr="000302FE">
        <w:rPr>
          <w:rFonts w:ascii="Trebuchet MS" w:hAnsi="Trebuchet MS"/>
          <w:sz w:val="22"/>
          <w:szCs w:val="22"/>
        </w:rPr>
        <w:t xml:space="preserve"> may refrain from voting if, the cost of voting in foreign markets may be substantially higher.</w:t>
      </w:r>
    </w:p>
    <w:p w:rsidR="000302FE" w:rsidRPr="000302FE" w:rsidRDefault="000302FE" w:rsidP="00B34CF7">
      <w:pPr>
        <w:pStyle w:val="ListParagraph"/>
        <w:numPr>
          <w:ilvl w:val="0"/>
          <w:numId w:val="5"/>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The Schemes of </w:t>
      </w:r>
      <w:r w:rsidR="00AB30A3">
        <w:rPr>
          <w:rFonts w:ascii="Trebuchet MS" w:hAnsi="Trebuchet MS"/>
          <w:sz w:val="22"/>
          <w:szCs w:val="22"/>
        </w:rPr>
        <w:t>RNLIC</w:t>
      </w:r>
      <w:r w:rsidRPr="000302FE">
        <w:rPr>
          <w:rFonts w:ascii="Trebuchet MS" w:hAnsi="Trebuchet MS"/>
          <w:sz w:val="22"/>
          <w:szCs w:val="22"/>
        </w:rPr>
        <w:t xml:space="preserve"> held the securities as on record date but these have been sold prior to the date of the meeting of the Proxy Voting committee. </w:t>
      </w:r>
    </w:p>
    <w:p w:rsidR="000302FE" w:rsidRPr="000302FE" w:rsidRDefault="000302FE" w:rsidP="00B34CF7">
      <w:pPr>
        <w:pStyle w:val="ListParagraph"/>
        <w:numPr>
          <w:ilvl w:val="0"/>
          <w:numId w:val="5"/>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It may also refrain from voting on the issues presented in the resolutions which the committee feels are unlikely to have a material impact on shareholder value and its </w:t>
      </w:r>
      <w:r w:rsidR="00403062">
        <w:rPr>
          <w:rFonts w:ascii="Trebuchet MS" w:hAnsi="Trebuchet MS"/>
          <w:sz w:val="22"/>
          <w:szCs w:val="22"/>
        </w:rPr>
        <w:t>policy</w:t>
      </w:r>
      <w:r w:rsidRPr="000302FE">
        <w:rPr>
          <w:rFonts w:ascii="Trebuchet MS" w:hAnsi="Trebuchet MS"/>
          <w:sz w:val="22"/>
          <w:szCs w:val="22"/>
        </w:rPr>
        <w:t xml:space="preserve"> holders.</w:t>
      </w:r>
    </w:p>
    <w:p w:rsidR="000302FE" w:rsidRPr="000302FE" w:rsidRDefault="000302FE" w:rsidP="00B34CF7">
      <w:pPr>
        <w:pStyle w:val="ListParagraph"/>
        <w:numPr>
          <w:ilvl w:val="0"/>
          <w:numId w:val="5"/>
        </w:numPr>
        <w:spacing w:after="200" w:line="276" w:lineRule="auto"/>
        <w:contextualSpacing/>
        <w:jc w:val="both"/>
        <w:rPr>
          <w:rFonts w:ascii="Trebuchet MS" w:hAnsi="Trebuchet MS"/>
          <w:sz w:val="22"/>
          <w:szCs w:val="22"/>
        </w:rPr>
      </w:pPr>
      <w:r w:rsidRPr="000302FE">
        <w:rPr>
          <w:rFonts w:ascii="Trebuchet MS" w:hAnsi="Trebuchet MS" w:cs="Arial"/>
          <w:color w:val="000000"/>
          <w:sz w:val="22"/>
          <w:szCs w:val="22"/>
        </w:rPr>
        <w:t>Proxy voting service is not offered by the Service Provider for any reason in a particular security</w:t>
      </w:r>
    </w:p>
    <w:p w:rsidR="000302FE" w:rsidRDefault="000302FE" w:rsidP="000302FE">
      <w:pPr>
        <w:jc w:val="both"/>
        <w:rPr>
          <w:rFonts w:ascii="Trebuchet MS" w:hAnsi="Trebuchet MS"/>
          <w:sz w:val="22"/>
          <w:szCs w:val="22"/>
        </w:rPr>
      </w:pPr>
      <w:r w:rsidRPr="000302FE">
        <w:rPr>
          <w:rFonts w:ascii="Trebuchet MS" w:hAnsi="Trebuchet MS"/>
          <w:sz w:val="22"/>
          <w:szCs w:val="22"/>
        </w:rPr>
        <w:t xml:space="preserve">There may be circumstances where </w:t>
      </w:r>
      <w:r w:rsidR="00AB30A3">
        <w:rPr>
          <w:rFonts w:ascii="Trebuchet MS" w:hAnsi="Trebuchet MS"/>
          <w:sz w:val="22"/>
          <w:szCs w:val="22"/>
        </w:rPr>
        <w:t>RNLIC</w:t>
      </w:r>
      <w:r w:rsidRPr="000302FE">
        <w:rPr>
          <w:rFonts w:ascii="Trebuchet MS" w:hAnsi="Trebuchet MS"/>
          <w:sz w:val="22"/>
          <w:szCs w:val="22"/>
        </w:rPr>
        <w:t xml:space="preserve"> believes it is in the best interests of the company to vote differently than the manner contemplated by the Guidelines. The ultimate decision as to the manner in which the company’s representatives/proxies will vote rests with Proxy Voting Committee. </w:t>
      </w:r>
    </w:p>
    <w:p w:rsidR="00A80D12" w:rsidRDefault="00A80D12" w:rsidP="000302FE">
      <w:pPr>
        <w:jc w:val="both"/>
        <w:rPr>
          <w:rFonts w:ascii="Trebuchet MS" w:hAnsi="Trebuchet MS"/>
          <w:sz w:val="22"/>
          <w:szCs w:val="22"/>
        </w:rPr>
      </w:pPr>
    </w:p>
    <w:p w:rsidR="000302FE" w:rsidRPr="00A80D12" w:rsidRDefault="000302FE" w:rsidP="00A80D12">
      <w:pPr>
        <w:numPr>
          <w:ilvl w:val="0"/>
          <w:numId w:val="1"/>
        </w:numPr>
        <w:jc w:val="both"/>
        <w:outlineLvl w:val="0"/>
        <w:rPr>
          <w:rFonts w:ascii="Trebuchet MS" w:hAnsi="Trebuchet MS"/>
          <w:bCs/>
          <w:noProof/>
          <w:sz w:val="28"/>
          <w:szCs w:val="28"/>
          <w:u w:val="single"/>
        </w:rPr>
      </w:pPr>
      <w:r w:rsidRPr="00A80D12">
        <w:rPr>
          <w:rFonts w:ascii="Trebuchet MS" w:hAnsi="Trebuchet MS"/>
          <w:bCs/>
          <w:noProof/>
          <w:sz w:val="28"/>
          <w:szCs w:val="28"/>
          <w:u w:val="single"/>
        </w:rPr>
        <w:t xml:space="preserve">Conflict of Interest </w:t>
      </w:r>
    </w:p>
    <w:p w:rsidR="000302FE" w:rsidRPr="000302FE" w:rsidRDefault="000302FE" w:rsidP="000302FE">
      <w:pPr>
        <w:rPr>
          <w:rFonts w:ascii="Trebuchet MS" w:hAnsi="Trebuchet MS"/>
          <w:b/>
          <w:sz w:val="22"/>
          <w:szCs w:val="22"/>
          <w:u w:val="single"/>
        </w:rPr>
      </w:pPr>
    </w:p>
    <w:p w:rsidR="000302FE" w:rsidRPr="000302FE" w:rsidRDefault="00AB30A3" w:rsidP="00B34CF7">
      <w:pPr>
        <w:jc w:val="both"/>
        <w:rPr>
          <w:rFonts w:ascii="Trebuchet MS" w:hAnsi="Trebuchet MS"/>
          <w:sz w:val="22"/>
          <w:szCs w:val="22"/>
        </w:rPr>
      </w:pPr>
      <w:r>
        <w:rPr>
          <w:rFonts w:ascii="Trebuchet MS" w:hAnsi="Trebuchet MS"/>
          <w:sz w:val="22"/>
          <w:szCs w:val="22"/>
        </w:rPr>
        <w:t>RNLIC</w:t>
      </w:r>
      <w:r w:rsidR="000302FE" w:rsidRPr="000302FE">
        <w:rPr>
          <w:rFonts w:ascii="Trebuchet MS" w:hAnsi="Trebuchet MS"/>
          <w:sz w:val="22"/>
          <w:szCs w:val="22"/>
        </w:rPr>
        <w:t xml:space="preserve"> recognizes that there may be a potential conflict of interest when it votes on an entity with which the company may have some relationship. However, </w:t>
      </w:r>
      <w:r>
        <w:rPr>
          <w:rFonts w:ascii="Trebuchet MS" w:hAnsi="Trebuchet MS"/>
          <w:sz w:val="22"/>
          <w:szCs w:val="22"/>
        </w:rPr>
        <w:t>RNLIC</w:t>
      </w:r>
      <w:r w:rsidR="000302FE" w:rsidRPr="000302FE">
        <w:rPr>
          <w:rFonts w:ascii="Trebuchet MS" w:hAnsi="Trebuchet MS"/>
          <w:sz w:val="22"/>
          <w:szCs w:val="22"/>
        </w:rPr>
        <w:t xml:space="preserve"> will ensure to vote in the interest of the </w:t>
      </w:r>
      <w:r w:rsidR="00403062">
        <w:rPr>
          <w:rFonts w:ascii="Trebuchet MS" w:hAnsi="Trebuchet MS"/>
          <w:sz w:val="22"/>
          <w:szCs w:val="22"/>
        </w:rPr>
        <w:t>policy</w:t>
      </w:r>
      <w:r w:rsidR="000302FE" w:rsidRPr="000302FE">
        <w:rPr>
          <w:rFonts w:ascii="Trebuchet MS" w:hAnsi="Trebuchet MS"/>
          <w:sz w:val="22"/>
          <w:szCs w:val="22"/>
        </w:rPr>
        <w:t xml:space="preserve"> holders. </w:t>
      </w:r>
      <w:r>
        <w:rPr>
          <w:rFonts w:ascii="Trebuchet MS" w:hAnsi="Trebuchet MS"/>
          <w:sz w:val="22"/>
          <w:szCs w:val="22"/>
        </w:rPr>
        <w:t>In case of group companies it will abstain itself from voting.</w:t>
      </w:r>
    </w:p>
    <w:p w:rsidR="000302FE" w:rsidRPr="000302FE" w:rsidRDefault="000302FE" w:rsidP="000302FE">
      <w:pPr>
        <w:ind w:left="720"/>
        <w:jc w:val="both"/>
        <w:rPr>
          <w:rFonts w:ascii="Trebuchet MS" w:hAnsi="Trebuchet MS" w:cs="Arial"/>
          <w:color w:val="000000"/>
          <w:sz w:val="22"/>
          <w:szCs w:val="22"/>
        </w:rPr>
      </w:pPr>
    </w:p>
    <w:p w:rsidR="000302FE" w:rsidRDefault="000302FE" w:rsidP="00A80D12">
      <w:pPr>
        <w:numPr>
          <w:ilvl w:val="0"/>
          <w:numId w:val="1"/>
        </w:numPr>
        <w:jc w:val="both"/>
        <w:outlineLvl w:val="0"/>
        <w:rPr>
          <w:rFonts w:ascii="Trebuchet MS" w:hAnsi="Trebuchet MS"/>
          <w:bCs/>
          <w:noProof/>
          <w:sz w:val="28"/>
          <w:szCs w:val="28"/>
          <w:u w:val="single"/>
        </w:rPr>
      </w:pPr>
      <w:r w:rsidRPr="00A80D12">
        <w:rPr>
          <w:rFonts w:ascii="Trebuchet MS" w:hAnsi="Trebuchet MS"/>
          <w:bCs/>
          <w:noProof/>
          <w:sz w:val="28"/>
          <w:szCs w:val="28"/>
          <w:u w:val="single"/>
        </w:rPr>
        <w:lastRenderedPageBreak/>
        <w:t>Oversight, resolving issues, MIS and Review of this Policy</w:t>
      </w:r>
    </w:p>
    <w:p w:rsidR="00A80D12" w:rsidRPr="00A80D12" w:rsidRDefault="00A80D12" w:rsidP="00A80D12">
      <w:pPr>
        <w:ind w:left="502"/>
        <w:jc w:val="both"/>
        <w:outlineLvl w:val="0"/>
        <w:rPr>
          <w:rFonts w:ascii="Trebuchet MS" w:hAnsi="Trebuchet MS"/>
          <w:bCs/>
          <w:noProof/>
          <w:sz w:val="28"/>
          <w:szCs w:val="28"/>
          <w:u w:val="single"/>
        </w:rPr>
      </w:pPr>
    </w:p>
    <w:p w:rsidR="000302FE" w:rsidRPr="000302FE" w:rsidRDefault="00701B67" w:rsidP="00B34CF7">
      <w:pPr>
        <w:pStyle w:val="ListParagraph"/>
        <w:numPr>
          <w:ilvl w:val="0"/>
          <w:numId w:val="6"/>
        </w:numPr>
        <w:spacing w:after="200" w:line="276" w:lineRule="auto"/>
        <w:contextualSpacing/>
        <w:jc w:val="both"/>
        <w:rPr>
          <w:rFonts w:ascii="Trebuchet MS" w:hAnsi="Trebuchet MS"/>
          <w:sz w:val="22"/>
          <w:szCs w:val="22"/>
        </w:rPr>
      </w:pPr>
      <w:r>
        <w:rPr>
          <w:rFonts w:ascii="Trebuchet MS" w:hAnsi="Trebuchet MS"/>
          <w:sz w:val="22"/>
          <w:szCs w:val="22"/>
        </w:rPr>
        <w:t>Executive Committee of Investment</w:t>
      </w:r>
      <w:r w:rsidR="000302FE" w:rsidRPr="000302FE">
        <w:rPr>
          <w:rFonts w:ascii="Trebuchet MS" w:hAnsi="Trebuchet MS"/>
          <w:sz w:val="22"/>
          <w:szCs w:val="22"/>
        </w:rPr>
        <w:t xml:space="preserve"> shall guide and oversee the application and implementation of this Policy.</w:t>
      </w:r>
    </w:p>
    <w:p w:rsidR="000302FE" w:rsidRPr="000302FE" w:rsidRDefault="000302FE" w:rsidP="00B34CF7">
      <w:pPr>
        <w:pStyle w:val="ListParagraph"/>
        <w:jc w:val="both"/>
        <w:rPr>
          <w:rFonts w:ascii="Trebuchet MS" w:hAnsi="Trebuchet MS"/>
          <w:sz w:val="22"/>
          <w:szCs w:val="22"/>
        </w:rPr>
      </w:pPr>
    </w:p>
    <w:p w:rsidR="000302FE" w:rsidRPr="000302FE" w:rsidRDefault="000302FE" w:rsidP="00B34CF7">
      <w:pPr>
        <w:pStyle w:val="ListParagraph"/>
        <w:numPr>
          <w:ilvl w:val="0"/>
          <w:numId w:val="6"/>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In case of any doubt or any issue or matter arising hereunder including any conflict of interest, the same shall be resolved through the </w:t>
      </w:r>
      <w:r w:rsidR="00AB30A3">
        <w:rPr>
          <w:rFonts w:ascii="Trebuchet MS" w:hAnsi="Trebuchet MS"/>
          <w:sz w:val="22"/>
          <w:szCs w:val="22"/>
        </w:rPr>
        <w:t>ECI</w:t>
      </w:r>
      <w:r w:rsidRPr="000302FE">
        <w:rPr>
          <w:rFonts w:ascii="Trebuchet MS" w:hAnsi="Trebuchet MS"/>
          <w:sz w:val="22"/>
          <w:szCs w:val="22"/>
        </w:rPr>
        <w:t>.</w:t>
      </w:r>
    </w:p>
    <w:p w:rsidR="000302FE" w:rsidRPr="000302FE" w:rsidRDefault="000302FE" w:rsidP="00B34CF7">
      <w:pPr>
        <w:pStyle w:val="ListParagraph"/>
        <w:jc w:val="both"/>
        <w:rPr>
          <w:rFonts w:ascii="Trebuchet MS" w:hAnsi="Trebuchet MS"/>
          <w:sz w:val="22"/>
          <w:szCs w:val="22"/>
        </w:rPr>
      </w:pPr>
    </w:p>
    <w:p w:rsidR="000302FE" w:rsidRPr="000302FE" w:rsidRDefault="000302FE" w:rsidP="00B34CF7">
      <w:pPr>
        <w:pStyle w:val="ListParagraph"/>
        <w:numPr>
          <w:ilvl w:val="0"/>
          <w:numId w:val="6"/>
        </w:numPr>
        <w:spacing w:after="200" w:line="276" w:lineRule="auto"/>
        <w:contextualSpacing/>
        <w:jc w:val="both"/>
        <w:rPr>
          <w:rFonts w:ascii="Trebuchet MS" w:hAnsi="Trebuchet MS"/>
          <w:sz w:val="22"/>
          <w:szCs w:val="22"/>
        </w:rPr>
      </w:pPr>
      <w:r w:rsidRPr="000302FE">
        <w:rPr>
          <w:rFonts w:ascii="Trebuchet MS" w:hAnsi="Trebuchet MS"/>
          <w:sz w:val="22"/>
          <w:szCs w:val="22"/>
        </w:rPr>
        <w:t>MIS in respect of voting decisions shall be periodically provided to the</w:t>
      </w:r>
      <w:r w:rsidR="00701B67">
        <w:rPr>
          <w:rFonts w:ascii="Trebuchet MS" w:hAnsi="Trebuchet MS"/>
          <w:sz w:val="22"/>
          <w:szCs w:val="22"/>
        </w:rPr>
        <w:t xml:space="preserve"> Executive Committee of Investment,</w:t>
      </w:r>
      <w:r w:rsidR="003328A3">
        <w:rPr>
          <w:rFonts w:ascii="Trebuchet MS" w:hAnsi="Trebuchet MS"/>
          <w:sz w:val="22"/>
          <w:szCs w:val="22"/>
        </w:rPr>
        <w:t xml:space="preserve"> </w:t>
      </w:r>
      <w:r w:rsidR="00A80D12">
        <w:rPr>
          <w:rFonts w:ascii="Trebuchet MS" w:hAnsi="Trebuchet MS"/>
          <w:sz w:val="22"/>
          <w:szCs w:val="22"/>
        </w:rPr>
        <w:t xml:space="preserve">Board </w:t>
      </w:r>
      <w:r w:rsidRPr="000302FE">
        <w:rPr>
          <w:rFonts w:ascii="Trebuchet MS" w:hAnsi="Trebuchet MS"/>
          <w:sz w:val="22"/>
          <w:szCs w:val="22"/>
        </w:rPr>
        <w:t>Investment Committee</w:t>
      </w:r>
      <w:r w:rsidR="009930F6">
        <w:rPr>
          <w:rFonts w:ascii="Trebuchet MS" w:hAnsi="Trebuchet MS"/>
          <w:sz w:val="22"/>
          <w:szCs w:val="22"/>
        </w:rPr>
        <w:t>.</w:t>
      </w:r>
      <w:r w:rsidRPr="000302FE">
        <w:rPr>
          <w:rFonts w:ascii="Trebuchet MS" w:hAnsi="Trebuchet MS"/>
          <w:sz w:val="22"/>
          <w:szCs w:val="22"/>
        </w:rPr>
        <w:t xml:space="preserve"> and to the </w:t>
      </w:r>
      <w:r w:rsidR="00A80D12">
        <w:rPr>
          <w:rFonts w:ascii="Trebuchet MS" w:hAnsi="Trebuchet MS"/>
          <w:sz w:val="22"/>
          <w:szCs w:val="22"/>
        </w:rPr>
        <w:t xml:space="preserve">Board </w:t>
      </w:r>
      <w:r w:rsidRPr="000302FE">
        <w:rPr>
          <w:rFonts w:ascii="Trebuchet MS" w:hAnsi="Trebuchet MS"/>
          <w:sz w:val="22"/>
          <w:szCs w:val="22"/>
        </w:rPr>
        <w:t>Audit &amp; Compliance Committee.</w:t>
      </w:r>
    </w:p>
    <w:p w:rsidR="000302FE" w:rsidRPr="000302FE" w:rsidRDefault="00AB30A3" w:rsidP="00B34CF7">
      <w:pPr>
        <w:pStyle w:val="ListParagraph"/>
        <w:numPr>
          <w:ilvl w:val="0"/>
          <w:numId w:val="6"/>
        </w:numPr>
        <w:spacing w:after="200" w:line="276" w:lineRule="auto"/>
        <w:contextualSpacing/>
        <w:jc w:val="both"/>
        <w:rPr>
          <w:rFonts w:ascii="Trebuchet MS" w:hAnsi="Trebuchet MS"/>
          <w:sz w:val="22"/>
          <w:szCs w:val="22"/>
        </w:rPr>
      </w:pPr>
      <w:r>
        <w:rPr>
          <w:rFonts w:ascii="Trebuchet MS" w:hAnsi="Trebuchet MS"/>
          <w:sz w:val="22"/>
          <w:szCs w:val="22"/>
        </w:rPr>
        <w:t>RNLIC</w:t>
      </w:r>
      <w:r w:rsidR="000302FE" w:rsidRPr="000302FE">
        <w:rPr>
          <w:rFonts w:ascii="Trebuchet MS" w:hAnsi="Trebuchet MS"/>
          <w:sz w:val="22"/>
          <w:szCs w:val="22"/>
        </w:rPr>
        <w:t xml:space="preserve"> may periodically review, but atleast once every 2 years, the Policy to ensure that it continues to be consistent with the insurer's guiding principles. Such review shall be placed before the </w:t>
      </w:r>
      <w:r w:rsidR="00A80D12">
        <w:rPr>
          <w:rFonts w:ascii="Trebuchet MS" w:hAnsi="Trebuchet MS"/>
          <w:sz w:val="22"/>
          <w:szCs w:val="22"/>
        </w:rPr>
        <w:t xml:space="preserve">Board </w:t>
      </w:r>
      <w:r w:rsidR="000302FE" w:rsidRPr="000302FE">
        <w:rPr>
          <w:rFonts w:ascii="Trebuchet MS" w:hAnsi="Trebuchet MS"/>
          <w:sz w:val="22"/>
          <w:szCs w:val="22"/>
        </w:rPr>
        <w:t xml:space="preserve">Investment Committee of </w:t>
      </w:r>
      <w:r>
        <w:rPr>
          <w:rFonts w:ascii="Trebuchet MS" w:hAnsi="Trebuchet MS"/>
          <w:sz w:val="22"/>
          <w:szCs w:val="22"/>
        </w:rPr>
        <w:t>RNLIC</w:t>
      </w:r>
      <w:r w:rsidR="000302FE" w:rsidRPr="000302FE">
        <w:rPr>
          <w:rFonts w:ascii="Trebuchet MS" w:hAnsi="Trebuchet MS"/>
          <w:sz w:val="22"/>
          <w:szCs w:val="22"/>
        </w:rPr>
        <w:t>.</w:t>
      </w:r>
    </w:p>
    <w:p w:rsidR="000302FE" w:rsidRDefault="000302FE" w:rsidP="003328A3">
      <w:pPr>
        <w:numPr>
          <w:ilvl w:val="0"/>
          <w:numId w:val="1"/>
        </w:numPr>
        <w:jc w:val="both"/>
        <w:outlineLvl w:val="0"/>
        <w:rPr>
          <w:rFonts w:ascii="Trebuchet MS" w:hAnsi="Trebuchet MS"/>
          <w:bCs/>
          <w:noProof/>
          <w:sz w:val="28"/>
          <w:szCs w:val="28"/>
          <w:u w:val="single"/>
        </w:rPr>
      </w:pPr>
      <w:r w:rsidRPr="00A80D12">
        <w:rPr>
          <w:rFonts w:ascii="Trebuchet MS" w:hAnsi="Trebuchet MS"/>
          <w:bCs/>
          <w:noProof/>
          <w:sz w:val="28"/>
          <w:szCs w:val="28"/>
          <w:u w:val="single"/>
        </w:rPr>
        <w:t>Legal Liability</w:t>
      </w:r>
    </w:p>
    <w:p w:rsidR="00A80D12" w:rsidRPr="00A80D12" w:rsidRDefault="00A80D12" w:rsidP="00A80D12">
      <w:pPr>
        <w:ind w:left="502"/>
        <w:jc w:val="both"/>
        <w:outlineLvl w:val="0"/>
        <w:rPr>
          <w:rFonts w:ascii="Trebuchet MS" w:hAnsi="Trebuchet MS"/>
          <w:bCs/>
          <w:noProof/>
          <w:sz w:val="28"/>
          <w:szCs w:val="28"/>
          <w:u w:val="single"/>
        </w:rPr>
      </w:pPr>
    </w:p>
    <w:p w:rsidR="000302FE" w:rsidRPr="000302FE" w:rsidRDefault="000302FE" w:rsidP="00B34CF7">
      <w:pPr>
        <w:pStyle w:val="ListParagraph"/>
        <w:numPr>
          <w:ilvl w:val="0"/>
          <w:numId w:val="7"/>
        </w:numPr>
        <w:spacing w:after="200" w:line="276" w:lineRule="auto"/>
        <w:contextualSpacing/>
        <w:jc w:val="both"/>
        <w:rPr>
          <w:rFonts w:ascii="Trebuchet MS" w:hAnsi="Trebuchet MS"/>
          <w:sz w:val="22"/>
          <w:szCs w:val="22"/>
        </w:rPr>
      </w:pPr>
      <w:r w:rsidRPr="000302FE">
        <w:rPr>
          <w:rFonts w:ascii="Trebuchet MS" w:hAnsi="Trebuchet MS"/>
          <w:sz w:val="22"/>
          <w:szCs w:val="22"/>
        </w:rPr>
        <w:t xml:space="preserve">The principles and positions reflected in the Policy are designed to guide the </w:t>
      </w:r>
      <w:r w:rsidR="00AB30A3">
        <w:rPr>
          <w:rFonts w:ascii="Trebuchet MS" w:hAnsi="Trebuchet MS"/>
          <w:sz w:val="22"/>
          <w:szCs w:val="22"/>
        </w:rPr>
        <w:t>RNLIC</w:t>
      </w:r>
      <w:r w:rsidRPr="000302FE">
        <w:rPr>
          <w:rFonts w:ascii="Trebuchet MS" w:hAnsi="Trebuchet MS"/>
          <w:sz w:val="22"/>
          <w:szCs w:val="22"/>
        </w:rPr>
        <w:t xml:space="preserve"> in voting, and not necessarily in making investment decisions.</w:t>
      </w:r>
    </w:p>
    <w:p w:rsidR="000302FE" w:rsidRPr="000302FE" w:rsidRDefault="000302FE" w:rsidP="00B34CF7">
      <w:pPr>
        <w:pStyle w:val="ListParagraph"/>
        <w:jc w:val="both"/>
        <w:rPr>
          <w:rFonts w:ascii="Trebuchet MS" w:hAnsi="Trebuchet MS"/>
          <w:sz w:val="22"/>
          <w:szCs w:val="22"/>
        </w:rPr>
      </w:pPr>
    </w:p>
    <w:p w:rsidR="000302FE" w:rsidRPr="000302FE" w:rsidRDefault="00AB30A3" w:rsidP="00B34CF7">
      <w:pPr>
        <w:pStyle w:val="ListParagraph"/>
        <w:numPr>
          <w:ilvl w:val="0"/>
          <w:numId w:val="7"/>
        </w:numPr>
        <w:spacing w:after="200" w:line="276" w:lineRule="auto"/>
        <w:contextualSpacing/>
        <w:jc w:val="both"/>
        <w:rPr>
          <w:rFonts w:ascii="Trebuchet MS" w:hAnsi="Trebuchet MS"/>
          <w:sz w:val="22"/>
          <w:szCs w:val="22"/>
        </w:rPr>
      </w:pPr>
      <w:r>
        <w:rPr>
          <w:rFonts w:ascii="Trebuchet MS" w:hAnsi="Trebuchet MS"/>
          <w:sz w:val="22"/>
          <w:szCs w:val="22"/>
        </w:rPr>
        <w:t>RNLIC</w:t>
      </w:r>
      <w:r w:rsidR="000302FE" w:rsidRPr="000302FE">
        <w:rPr>
          <w:rFonts w:ascii="Trebuchet MS" w:hAnsi="Trebuchet MS"/>
          <w:sz w:val="22"/>
          <w:szCs w:val="22"/>
        </w:rPr>
        <w:t xml:space="preserve"> shall not be under any liability on account of anything done or suffered by it in good faith under this Policy or in accordance with or in pursuance of any request or advice of the Board or its duly authorized agent(s) or delegate(s).</w:t>
      </w:r>
    </w:p>
    <w:sectPr w:rsidR="000302FE" w:rsidRPr="000302FE" w:rsidSect="00FB455E">
      <w:headerReference w:type="default" r:id="rId9"/>
      <w:footerReference w:type="default" r:id="rId10"/>
      <w:headerReference w:type="first" r:id="rId11"/>
      <w:pgSz w:w="12240" w:h="15840"/>
      <w:pgMar w:top="1440" w:right="1080" w:bottom="1170" w:left="1440" w:header="36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7E4" w:rsidRDefault="008A57E4">
      <w:r>
        <w:separator/>
      </w:r>
    </w:p>
  </w:endnote>
  <w:endnote w:type="continuationSeparator" w:id="0">
    <w:p w:rsidR="008A57E4" w:rsidRDefault="008A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E4" w:rsidRDefault="008A57E4" w:rsidP="002407CC">
    <w:pPr>
      <w:pStyle w:val="Footer"/>
      <w:ind w:right="360" w:hanging="851"/>
    </w:pPr>
  </w:p>
  <w:p w:rsidR="008A57E4" w:rsidRDefault="008A57E4" w:rsidP="00624B20">
    <w:pPr>
      <w:pStyle w:val="Footer"/>
      <w:framePr w:wrap="auto" w:vAnchor="text" w:hAnchor="page" w:x="11116" w:y="7"/>
      <w:rPr>
        <w:rStyle w:val="PageNumber"/>
      </w:rPr>
    </w:pPr>
    <w:r>
      <w:rPr>
        <w:rStyle w:val="PageNumber"/>
      </w:rPr>
      <w:fldChar w:fldCharType="begin"/>
    </w:r>
    <w:r>
      <w:rPr>
        <w:rStyle w:val="PageNumber"/>
      </w:rPr>
      <w:instrText xml:space="preserve">PAGE  </w:instrText>
    </w:r>
    <w:r>
      <w:rPr>
        <w:rStyle w:val="PageNumber"/>
      </w:rPr>
      <w:fldChar w:fldCharType="separate"/>
    </w:r>
    <w:r w:rsidR="004D1E89">
      <w:rPr>
        <w:rStyle w:val="PageNumber"/>
        <w:noProof/>
      </w:rPr>
      <w:t>7</w:t>
    </w:r>
    <w:r>
      <w:rPr>
        <w:rStyle w:val="PageNumber"/>
      </w:rPr>
      <w:fldChar w:fldCharType="end"/>
    </w:r>
  </w:p>
  <w:p w:rsidR="008A57E4" w:rsidRDefault="008A57E4" w:rsidP="000712CC">
    <w:pPr>
      <w:pStyle w:val="Footer"/>
      <w:ind w:right="360" w:hanging="851"/>
    </w:pPr>
    <w:r>
      <w:t>Private &amp; Confidential</w:t>
    </w:r>
    <w:r>
      <w:tab/>
      <w:t>Investments/ Voting Policy/ Version 4.0 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7E4" w:rsidRDefault="008A57E4">
      <w:r>
        <w:separator/>
      </w:r>
    </w:p>
  </w:footnote>
  <w:footnote w:type="continuationSeparator" w:id="0">
    <w:p w:rsidR="008A57E4" w:rsidRDefault="008A5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E4" w:rsidRDefault="008A57E4" w:rsidP="009C2879">
    <w:pPr>
      <w:jc w:val="center"/>
      <w:rPr>
        <w:noProof/>
        <w:lang w:val="en-IN" w:eastAsia="en-IN"/>
      </w:rPr>
    </w:pPr>
  </w:p>
  <w:p w:rsidR="008A57E4" w:rsidRPr="00AB30A3" w:rsidRDefault="008A57E4" w:rsidP="00AB30A3">
    <w:pPr>
      <w:tabs>
        <w:tab w:val="left" w:pos="2700"/>
        <w:tab w:val="right" w:pos="9360"/>
      </w:tabs>
      <w:rPr>
        <w:rFonts w:ascii="Arial" w:hAnsi="Arial" w:cs="Arial"/>
      </w:rPr>
    </w:pPr>
    <w:r>
      <w:rPr>
        <w:rFonts w:ascii="Arial" w:hAnsi="Arial" w:cs="Arial"/>
        <w:noProof/>
      </w:rPr>
      <w:drawing>
        <wp:inline distT="0" distB="0" distL="0" distR="0">
          <wp:extent cx="2476500" cy="552450"/>
          <wp:effectExtent l="19050" t="0" r="0" b="0"/>
          <wp:docPr id="13" name="Picture 1" descr="G:\JWT\All logos\All logos\Reliance nippon life\Reliance nippon l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WT\All logos\All logos\Reliance nippon life\Reliance nippon life-02.jpg"/>
                  <pic:cNvPicPr>
                    <a:picLocks noChangeAspect="1" noChangeArrowheads="1"/>
                  </pic:cNvPicPr>
                </pic:nvPicPr>
                <pic:blipFill>
                  <a:blip r:embed="rId1"/>
                  <a:srcRect l="2817" r="44366"/>
                  <a:stretch>
                    <a:fillRect/>
                  </a:stretch>
                </pic:blipFill>
                <pic:spPr bwMode="auto">
                  <a:xfrm>
                    <a:off x="0" y="0"/>
                    <a:ext cx="2476500" cy="552450"/>
                  </a:xfrm>
                  <a:prstGeom prst="rect">
                    <a:avLst/>
                  </a:prstGeom>
                  <a:noFill/>
                  <a:ln w="9525">
                    <a:noFill/>
                    <a:miter lim="800000"/>
                    <a:headEnd/>
                    <a:tailEnd/>
                  </a:ln>
                </pic:spPr>
              </pic:pic>
            </a:graphicData>
          </a:graphic>
        </wp:inline>
      </w:drawing>
    </w:r>
    <w:r>
      <w:rPr>
        <w:rFonts w:ascii="Arial" w:hAnsi="Arial" w:cs="Arial"/>
      </w:rPr>
      <w:tab/>
    </w:r>
    <w:r>
      <w:rPr>
        <w:rFonts w:ascii="Arial" w:hAnsi="Arial" w:cs="Arial"/>
        <w:noProof/>
      </w:rPr>
      <w:drawing>
        <wp:inline distT="0" distB="0" distL="0" distR="0">
          <wp:extent cx="1762125" cy="638175"/>
          <wp:effectExtent l="19050" t="0" r="9525" b="0"/>
          <wp:docPr id="14" name="Picture 1" descr="G:\JWT\All logos\All logos\Reliance nippon life\Reliance nippon l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WT\All logos\All logos\Reliance nippon life\Reliance nippon life-02.jpg"/>
                  <pic:cNvPicPr>
                    <a:picLocks noChangeAspect="1" noChangeArrowheads="1"/>
                  </pic:cNvPicPr>
                </pic:nvPicPr>
                <pic:blipFill>
                  <a:blip r:embed="rId1"/>
                  <a:srcRect l="69577" r="2676"/>
                  <a:stretch>
                    <a:fillRect/>
                  </a:stretch>
                </pic:blipFill>
                <pic:spPr bwMode="auto">
                  <a:xfrm>
                    <a:off x="0" y="0"/>
                    <a:ext cx="1762125" cy="6381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E4" w:rsidRDefault="008A57E4">
    <w:pPr>
      <w:pStyle w:val="Header"/>
      <w:rPr>
        <w:lang w:val="en-US"/>
      </w:rPr>
    </w:pPr>
  </w:p>
  <w:p w:rsidR="008A57E4" w:rsidRPr="005259AB" w:rsidRDefault="008A57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06"/>
    <w:multiLevelType w:val="multilevel"/>
    <w:tmpl w:val="9092BCB0"/>
    <w:lvl w:ilvl="0">
      <w:start w:val="1"/>
      <w:numFmt w:val="bullet"/>
      <w:lvlText w:val=""/>
      <w:lvlJc w:val="left"/>
      <w:pPr>
        <w:tabs>
          <w:tab w:val="num" w:pos="1440"/>
        </w:tabs>
        <w:ind w:left="1440" w:hanging="360"/>
      </w:pPr>
      <w:rPr>
        <w:rFonts w:ascii="Symbol" w:hAnsi="Symbol" w:cs="Symbol" w:hint="default"/>
        <w:sz w:val="20"/>
        <w:szCs w:val="20"/>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249521E6"/>
    <w:multiLevelType w:val="hybridMultilevel"/>
    <w:tmpl w:val="700ABC88"/>
    <w:lvl w:ilvl="0" w:tplc="65446252">
      <w:start w:val="8"/>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565D7B"/>
    <w:multiLevelType w:val="hybridMultilevel"/>
    <w:tmpl w:val="E56868A8"/>
    <w:lvl w:ilvl="0" w:tplc="AA7C027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122B4"/>
    <w:multiLevelType w:val="hybridMultilevel"/>
    <w:tmpl w:val="36E42840"/>
    <w:lvl w:ilvl="0" w:tplc="D7FA18C4">
      <w:start w:val="1"/>
      <w:numFmt w:val="lowerRoman"/>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0A751D"/>
    <w:multiLevelType w:val="hybridMultilevel"/>
    <w:tmpl w:val="3ED82D7A"/>
    <w:lvl w:ilvl="0" w:tplc="D7FA18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03D98"/>
    <w:multiLevelType w:val="hybridMultilevel"/>
    <w:tmpl w:val="5BEC0816"/>
    <w:lvl w:ilvl="0" w:tplc="AA7C0270">
      <w:start w:val="1"/>
      <w:numFmt w:val="lowerRoman"/>
      <w:lvlText w:val="%1)"/>
      <w:lvlJc w:val="left"/>
      <w:pPr>
        <w:ind w:left="720" w:hanging="360"/>
      </w:pPr>
      <w:rPr>
        <w:rFonts w:hint="default"/>
      </w:rPr>
    </w:lvl>
    <w:lvl w:ilvl="1" w:tplc="AA7C0270">
      <w:start w:val="1"/>
      <w:numFmt w:val="lowerRoman"/>
      <w:lvlText w:val="%2)"/>
      <w:lvlJc w:val="left"/>
      <w:pPr>
        <w:ind w:left="1800" w:hanging="720"/>
      </w:pPr>
      <w:rPr>
        <w:rFonts w:hint="default"/>
      </w:rPr>
    </w:lvl>
    <w:lvl w:ilvl="2" w:tplc="C39CD0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53D2D"/>
    <w:multiLevelType w:val="hybridMultilevel"/>
    <w:tmpl w:val="2F0668E4"/>
    <w:lvl w:ilvl="0" w:tplc="AA7C027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04026"/>
    <w:multiLevelType w:val="hybridMultilevel"/>
    <w:tmpl w:val="5DB081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F0402A"/>
    <w:multiLevelType w:val="hybridMultilevel"/>
    <w:tmpl w:val="93C46A30"/>
    <w:lvl w:ilvl="0" w:tplc="D7FA18C4">
      <w:start w:val="1"/>
      <w:numFmt w:val="lowerRoman"/>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9" w15:restartNumberingAfterBreak="0">
    <w:nsid w:val="5EE41012"/>
    <w:multiLevelType w:val="singleLevel"/>
    <w:tmpl w:val="3D880B10"/>
    <w:lvl w:ilvl="0">
      <w:start w:val="1"/>
      <w:numFmt w:val="decimal"/>
      <w:pStyle w:val="NumberList"/>
      <w:lvlText w:val="%1."/>
      <w:lvlJc w:val="left"/>
      <w:pPr>
        <w:tabs>
          <w:tab w:val="num" w:pos="360"/>
        </w:tabs>
        <w:ind w:left="360" w:hanging="360"/>
      </w:pPr>
      <w:rPr>
        <w:rFonts w:ascii="Zurich BT" w:hAnsi="Zurich BT" w:hint="default"/>
        <w:b w:val="0"/>
        <w:i w:val="0"/>
        <w:sz w:val="22"/>
      </w:rPr>
    </w:lvl>
  </w:abstractNum>
  <w:abstractNum w:abstractNumId="10" w15:restartNumberingAfterBreak="0">
    <w:nsid w:val="79C141E5"/>
    <w:multiLevelType w:val="multilevel"/>
    <w:tmpl w:val="6DF6FB40"/>
    <w:lvl w:ilvl="0">
      <w:start w:val="1"/>
      <w:numFmt w:val="decimal"/>
      <w:lvlText w:val="%1."/>
      <w:lvlJc w:val="left"/>
      <w:pPr>
        <w:tabs>
          <w:tab w:val="num" w:pos="502"/>
        </w:tabs>
        <w:ind w:left="502" w:hanging="360"/>
      </w:pPr>
      <w:rPr>
        <w:rFonts w:hint="default"/>
        <w:b/>
        <w:color w:val="000000" w:themeColor="text1"/>
      </w:rPr>
    </w:lvl>
    <w:lvl w:ilvl="1">
      <w:start w:val="1"/>
      <w:numFmt w:val="decimal"/>
      <w:lvlText w:val="%1.%2."/>
      <w:lvlJc w:val="left"/>
      <w:pPr>
        <w:tabs>
          <w:tab w:val="num" w:pos="792"/>
        </w:tabs>
        <w:ind w:left="792" w:hanging="432"/>
      </w:pPr>
      <w:rPr>
        <w:rFonts w:ascii="Trebuchet MS" w:hAnsi="Trebuchet MS" w:hint="default"/>
        <w:b w:val="0"/>
        <w:bCs w:val="0"/>
        <w:color w:val="auto"/>
        <w:sz w:val="22"/>
        <w:szCs w:val="22"/>
      </w:rPr>
    </w:lvl>
    <w:lvl w:ilvl="2">
      <w:start w:val="1"/>
      <w:numFmt w:val="decimal"/>
      <w:lvlText w:val="%1.%2.%3."/>
      <w:lvlJc w:val="left"/>
      <w:pPr>
        <w:tabs>
          <w:tab w:val="num" w:pos="1530"/>
        </w:tabs>
        <w:ind w:left="306" w:firstLine="504"/>
      </w:pPr>
      <w:rPr>
        <w:rFonts w:hint="default"/>
        <w:b w:val="0"/>
        <w:bCs w:val="0"/>
        <w:i w:val="0"/>
        <w:iCs w:val="0"/>
      </w:rPr>
    </w:lvl>
    <w:lvl w:ilvl="3">
      <w:start w:val="1"/>
      <w:numFmt w:val="decimal"/>
      <w:lvlText w:val="%1.%2.%3.%4."/>
      <w:lvlJc w:val="left"/>
      <w:pPr>
        <w:tabs>
          <w:tab w:val="num" w:pos="1800"/>
        </w:tabs>
        <w:ind w:left="1728" w:hanging="648"/>
      </w:pPr>
      <w:rPr>
        <w:rFonts w:hint="default"/>
        <w: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0"/>
  </w:num>
  <w:num w:numId="3">
    <w:abstractNumId w:val="9"/>
  </w:num>
  <w:num w:numId="4">
    <w:abstractNumId w:val="5"/>
  </w:num>
  <w:num w:numId="5">
    <w:abstractNumId w:val="7"/>
  </w:num>
  <w:num w:numId="6">
    <w:abstractNumId w:val="2"/>
  </w:num>
  <w:num w:numId="7">
    <w:abstractNumId w:val="6"/>
  </w:num>
  <w:num w:numId="8">
    <w:abstractNumId w:val="4"/>
  </w:num>
  <w:num w:numId="9">
    <w:abstractNumId w:val="8"/>
  </w:num>
  <w:num w:numId="10">
    <w:abstractNumId w:val="3"/>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oNotHyphenateCaps/>
  <w:noPunctuationKerning/>
  <w:characterSpacingControl w:val="doNotCompress"/>
  <w:doNotValidateAgainstSchema/>
  <w:doNotDemarcateInvalidXml/>
  <w:hdrShapeDefaults>
    <o:shapedefaults v:ext="edit" spidmax="359425">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CAF"/>
    <w:rsid w:val="00001D61"/>
    <w:rsid w:val="000041F7"/>
    <w:rsid w:val="00006A87"/>
    <w:rsid w:val="00010E5D"/>
    <w:rsid w:val="00011597"/>
    <w:rsid w:val="00011A75"/>
    <w:rsid w:val="000139DD"/>
    <w:rsid w:val="0001705B"/>
    <w:rsid w:val="00017504"/>
    <w:rsid w:val="000200AC"/>
    <w:rsid w:val="000200CC"/>
    <w:rsid w:val="00020661"/>
    <w:rsid w:val="00022629"/>
    <w:rsid w:val="00022C0A"/>
    <w:rsid w:val="00024823"/>
    <w:rsid w:val="00027AF9"/>
    <w:rsid w:val="000302FE"/>
    <w:rsid w:val="000311DB"/>
    <w:rsid w:val="00031A95"/>
    <w:rsid w:val="00031E1B"/>
    <w:rsid w:val="0003227F"/>
    <w:rsid w:val="00033C1B"/>
    <w:rsid w:val="000343B5"/>
    <w:rsid w:val="00035333"/>
    <w:rsid w:val="00036C7C"/>
    <w:rsid w:val="000373DB"/>
    <w:rsid w:val="0004153D"/>
    <w:rsid w:val="00043C4A"/>
    <w:rsid w:val="00044081"/>
    <w:rsid w:val="00045224"/>
    <w:rsid w:val="00046E25"/>
    <w:rsid w:val="000471F8"/>
    <w:rsid w:val="00050A8A"/>
    <w:rsid w:val="00056171"/>
    <w:rsid w:val="00056174"/>
    <w:rsid w:val="00057C73"/>
    <w:rsid w:val="0006282C"/>
    <w:rsid w:val="00063212"/>
    <w:rsid w:val="0006345B"/>
    <w:rsid w:val="0006450E"/>
    <w:rsid w:val="00064835"/>
    <w:rsid w:val="000650B7"/>
    <w:rsid w:val="00065138"/>
    <w:rsid w:val="00065F11"/>
    <w:rsid w:val="00066F73"/>
    <w:rsid w:val="000701EC"/>
    <w:rsid w:val="000712CC"/>
    <w:rsid w:val="00073A68"/>
    <w:rsid w:val="00074B63"/>
    <w:rsid w:val="000764DE"/>
    <w:rsid w:val="000770B1"/>
    <w:rsid w:val="000771C9"/>
    <w:rsid w:val="00077AB0"/>
    <w:rsid w:val="00080C32"/>
    <w:rsid w:val="00081999"/>
    <w:rsid w:val="0008371B"/>
    <w:rsid w:val="00084B96"/>
    <w:rsid w:val="0008745B"/>
    <w:rsid w:val="00090F98"/>
    <w:rsid w:val="00091771"/>
    <w:rsid w:val="000924DD"/>
    <w:rsid w:val="0009308C"/>
    <w:rsid w:val="0009317F"/>
    <w:rsid w:val="0009704D"/>
    <w:rsid w:val="00097BF8"/>
    <w:rsid w:val="00097CE8"/>
    <w:rsid w:val="000A0F3D"/>
    <w:rsid w:val="000A1978"/>
    <w:rsid w:val="000A2D89"/>
    <w:rsid w:val="000A2F75"/>
    <w:rsid w:val="000A513C"/>
    <w:rsid w:val="000A5150"/>
    <w:rsid w:val="000A5C56"/>
    <w:rsid w:val="000A6973"/>
    <w:rsid w:val="000A7DE1"/>
    <w:rsid w:val="000B1115"/>
    <w:rsid w:val="000B2B34"/>
    <w:rsid w:val="000B79CE"/>
    <w:rsid w:val="000B79EF"/>
    <w:rsid w:val="000C36EA"/>
    <w:rsid w:val="000C3AF7"/>
    <w:rsid w:val="000C4695"/>
    <w:rsid w:val="000C50BC"/>
    <w:rsid w:val="000C55B5"/>
    <w:rsid w:val="000C76F0"/>
    <w:rsid w:val="000D0505"/>
    <w:rsid w:val="000D0CB6"/>
    <w:rsid w:val="000D2186"/>
    <w:rsid w:val="000D6273"/>
    <w:rsid w:val="000D7966"/>
    <w:rsid w:val="000D7AC3"/>
    <w:rsid w:val="000E059A"/>
    <w:rsid w:val="000E084C"/>
    <w:rsid w:val="000E1756"/>
    <w:rsid w:val="000E182F"/>
    <w:rsid w:val="000E1E08"/>
    <w:rsid w:val="000E38B3"/>
    <w:rsid w:val="000E3B79"/>
    <w:rsid w:val="000E4578"/>
    <w:rsid w:val="000E45B4"/>
    <w:rsid w:val="000E4CCF"/>
    <w:rsid w:val="000E590D"/>
    <w:rsid w:val="000E5C14"/>
    <w:rsid w:val="000F066D"/>
    <w:rsid w:val="000F27E2"/>
    <w:rsid w:val="000F33B6"/>
    <w:rsid w:val="000F428A"/>
    <w:rsid w:val="000F6170"/>
    <w:rsid w:val="000F6CB1"/>
    <w:rsid w:val="000F752C"/>
    <w:rsid w:val="0010045A"/>
    <w:rsid w:val="0010055E"/>
    <w:rsid w:val="00102B6F"/>
    <w:rsid w:val="00103D9C"/>
    <w:rsid w:val="00103FD1"/>
    <w:rsid w:val="00104C5F"/>
    <w:rsid w:val="001059A6"/>
    <w:rsid w:val="00107E5D"/>
    <w:rsid w:val="0011130C"/>
    <w:rsid w:val="00111470"/>
    <w:rsid w:val="0011164E"/>
    <w:rsid w:val="00111A07"/>
    <w:rsid w:val="001122DE"/>
    <w:rsid w:val="00112497"/>
    <w:rsid w:val="00114969"/>
    <w:rsid w:val="00114DA7"/>
    <w:rsid w:val="001159CF"/>
    <w:rsid w:val="001171BD"/>
    <w:rsid w:val="0012137F"/>
    <w:rsid w:val="001218C6"/>
    <w:rsid w:val="00121D90"/>
    <w:rsid w:val="00122469"/>
    <w:rsid w:val="00122740"/>
    <w:rsid w:val="00122FF2"/>
    <w:rsid w:val="00124534"/>
    <w:rsid w:val="00124E9B"/>
    <w:rsid w:val="001261BA"/>
    <w:rsid w:val="00126470"/>
    <w:rsid w:val="00127222"/>
    <w:rsid w:val="00131AD5"/>
    <w:rsid w:val="00132E15"/>
    <w:rsid w:val="001342EA"/>
    <w:rsid w:val="00134B8B"/>
    <w:rsid w:val="00135469"/>
    <w:rsid w:val="00135974"/>
    <w:rsid w:val="00136C76"/>
    <w:rsid w:val="00137231"/>
    <w:rsid w:val="0014108F"/>
    <w:rsid w:val="001415F9"/>
    <w:rsid w:val="0014307B"/>
    <w:rsid w:val="00145186"/>
    <w:rsid w:val="00145261"/>
    <w:rsid w:val="00147D91"/>
    <w:rsid w:val="0015027C"/>
    <w:rsid w:val="00150AA5"/>
    <w:rsid w:val="00152564"/>
    <w:rsid w:val="001534E1"/>
    <w:rsid w:val="001549BA"/>
    <w:rsid w:val="0015710C"/>
    <w:rsid w:val="00160A05"/>
    <w:rsid w:val="00163EBE"/>
    <w:rsid w:val="001644AB"/>
    <w:rsid w:val="001646F3"/>
    <w:rsid w:val="0016614E"/>
    <w:rsid w:val="00166DEF"/>
    <w:rsid w:val="00167C03"/>
    <w:rsid w:val="0017030A"/>
    <w:rsid w:val="00170687"/>
    <w:rsid w:val="00170693"/>
    <w:rsid w:val="001729AD"/>
    <w:rsid w:val="00172E4F"/>
    <w:rsid w:val="001730A0"/>
    <w:rsid w:val="00174958"/>
    <w:rsid w:val="00174B86"/>
    <w:rsid w:val="00174ECE"/>
    <w:rsid w:val="00176C12"/>
    <w:rsid w:val="00177A60"/>
    <w:rsid w:val="0018274F"/>
    <w:rsid w:val="00183A4B"/>
    <w:rsid w:val="001847BB"/>
    <w:rsid w:val="00186C4A"/>
    <w:rsid w:val="00190039"/>
    <w:rsid w:val="00192517"/>
    <w:rsid w:val="00193ED5"/>
    <w:rsid w:val="00195EEF"/>
    <w:rsid w:val="001978ED"/>
    <w:rsid w:val="00197E0C"/>
    <w:rsid w:val="001A1EB0"/>
    <w:rsid w:val="001A1EC4"/>
    <w:rsid w:val="001A20F7"/>
    <w:rsid w:val="001A24BC"/>
    <w:rsid w:val="001A3202"/>
    <w:rsid w:val="001A351C"/>
    <w:rsid w:val="001A3C48"/>
    <w:rsid w:val="001A499D"/>
    <w:rsid w:val="001A6CE3"/>
    <w:rsid w:val="001B05A2"/>
    <w:rsid w:val="001B1722"/>
    <w:rsid w:val="001B3069"/>
    <w:rsid w:val="001B3A61"/>
    <w:rsid w:val="001B6037"/>
    <w:rsid w:val="001B6130"/>
    <w:rsid w:val="001B6FC8"/>
    <w:rsid w:val="001B7D90"/>
    <w:rsid w:val="001C1863"/>
    <w:rsid w:val="001C2738"/>
    <w:rsid w:val="001C329E"/>
    <w:rsid w:val="001C403F"/>
    <w:rsid w:val="001C5E82"/>
    <w:rsid w:val="001D081E"/>
    <w:rsid w:val="001D130E"/>
    <w:rsid w:val="001D6E26"/>
    <w:rsid w:val="001E00BB"/>
    <w:rsid w:val="001E3CD1"/>
    <w:rsid w:val="001E3FC7"/>
    <w:rsid w:val="001E4CE6"/>
    <w:rsid w:val="001E4F11"/>
    <w:rsid w:val="001E5181"/>
    <w:rsid w:val="001E5711"/>
    <w:rsid w:val="001E798F"/>
    <w:rsid w:val="001F25EF"/>
    <w:rsid w:val="001F4819"/>
    <w:rsid w:val="001F4DA1"/>
    <w:rsid w:val="001F5080"/>
    <w:rsid w:val="001F7F41"/>
    <w:rsid w:val="002007B8"/>
    <w:rsid w:val="002014B8"/>
    <w:rsid w:val="00201D1B"/>
    <w:rsid w:val="00204369"/>
    <w:rsid w:val="00205F52"/>
    <w:rsid w:val="002075DC"/>
    <w:rsid w:val="00207D63"/>
    <w:rsid w:val="00210889"/>
    <w:rsid w:val="00212348"/>
    <w:rsid w:val="00212869"/>
    <w:rsid w:val="002129FD"/>
    <w:rsid w:val="00221CAD"/>
    <w:rsid w:val="00221CFA"/>
    <w:rsid w:val="00223024"/>
    <w:rsid w:val="00224F3A"/>
    <w:rsid w:val="00230130"/>
    <w:rsid w:val="002314B3"/>
    <w:rsid w:val="00234F0C"/>
    <w:rsid w:val="00235758"/>
    <w:rsid w:val="00237D71"/>
    <w:rsid w:val="0024001C"/>
    <w:rsid w:val="002407CC"/>
    <w:rsid w:val="00240C79"/>
    <w:rsid w:val="0024265E"/>
    <w:rsid w:val="00243485"/>
    <w:rsid w:val="0024422F"/>
    <w:rsid w:val="002442CE"/>
    <w:rsid w:val="00245692"/>
    <w:rsid w:val="002459D5"/>
    <w:rsid w:val="0024634D"/>
    <w:rsid w:val="00250302"/>
    <w:rsid w:val="00250BFE"/>
    <w:rsid w:val="00251DAD"/>
    <w:rsid w:val="00252406"/>
    <w:rsid w:val="00254A06"/>
    <w:rsid w:val="00255086"/>
    <w:rsid w:val="00255B91"/>
    <w:rsid w:val="002566EB"/>
    <w:rsid w:val="00257115"/>
    <w:rsid w:val="002601D4"/>
    <w:rsid w:val="002626F6"/>
    <w:rsid w:val="00267CBD"/>
    <w:rsid w:val="002714A9"/>
    <w:rsid w:val="00272AD9"/>
    <w:rsid w:val="0027316E"/>
    <w:rsid w:val="00273A79"/>
    <w:rsid w:val="0027518D"/>
    <w:rsid w:val="00275E2B"/>
    <w:rsid w:val="0027755C"/>
    <w:rsid w:val="002808E9"/>
    <w:rsid w:val="0028193B"/>
    <w:rsid w:val="00281F5C"/>
    <w:rsid w:val="00282D32"/>
    <w:rsid w:val="00284BAB"/>
    <w:rsid w:val="00284F48"/>
    <w:rsid w:val="00285F73"/>
    <w:rsid w:val="00286821"/>
    <w:rsid w:val="00287A85"/>
    <w:rsid w:val="00290FA1"/>
    <w:rsid w:val="00296EAC"/>
    <w:rsid w:val="002A0FE3"/>
    <w:rsid w:val="002A2F11"/>
    <w:rsid w:val="002A357C"/>
    <w:rsid w:val="002A45DF"/>
    <w:rsid w:val="002A4BB8"/>
    <w:rsid w:val="002A4C4D"/>
    <w:rsid w:val="002A5662"/>
    <w:rsid w:val="002A56B1"/>
    <w:rsid w:val="002A712C"/>
    <w:rsid w:val="002B1190"/>
    <w:rsid w:val="002B4152"/>
    <w:rsid w:val="002B68E2"/>
    <w:rsid w:val="002B751C"/>
    <w:rsid w:val="002B7BE4"/>
    <w:rsid w:val="002B7E39"/>
    <w:rsid w:val="002C06A9"/>
    <w:rsid w:val="002C1E30"/>
    <w:rsid w:val="002C313A"/>
    <w:rsid w:val="002C372D"/>
    <w:rsid w:val="002C6193"/>
    <w:rsid w:val="002C73D3"/>
    <w:rsid w:val="002D1B0D"/>
    <w:rsid w:val="002D2FAC"/>
    <w:rsid w:val="002D427E"/>
    <w:rsid w:val="002D6325"/>
    <w:rsid w:val="002E3850"/>
    <w:rsid w:val="002E3BB8"/>
    <w:rsid w:val="002E65AF"/>
    <w:rsid w:val="002E65BD"/>
    <w:rsid w:val="002E7667"/>
    <w:rsid w:val="002F1153"/>
    <w:rsid w:val="002F2062"/>
    <w:rsid w:val="002F2360"/>
    <w:rsid w:val="002F5132"/>
    <w:rsid w:val="00300C6A"/>
    <w:rsid w:val="003027E4"/>
    <w:rsid w:val="00302C81"/>
    <w:rsid w:val="00303763"/>
    <w:rsid w:val="0030572C"/>
    <w:rsid w:val="0030599D"/>
    <w:rsid w:val="0030634A"/>
    <w:rsid w:val="00306424"/>
    <w:rsid w:val="00312027"/>
    <w:rsid w:val="003133C7"/>
    <w:rsid w:val="00313B8A"/>
    <w:rsid w:val="00313CA1"/>
    <w:rsid w:val="003140DB"/>
    <w:rsid w:val="00314B99"/>
    <w:rsid w:val="0031565E"/>
    <w:rsid w:val="0031741A"/>
    <w:rsid w:val="00317549"/>
    <w:rsid w:val="00317866"/>
    <w:rsid w:val="00320389"/>
    <w:rsid w:val="00323197"/>
    <w:rsid w:val="003233F5"/>
    <w:rsid w:val="00324BA3"/>
    <w:rsid w:val="00327979"/>
    <w:rsid w:val="00327D22"/>
    <w:rsid w:val="003302DD"/>
    <w:rsid w:val="003317B6"/>
    <w:rsid w:val="003328A3"/>
    <w:rsid w:val="00332957"/>
    <w:rsid w:val="00333182"/>
    <w:rsid w:val="00336A4D"/>
    <w:rsid w:val="00341756"/>
    <w:rsid w:val="00346A68"/>
    <w:rsid w:val="0035066B"/>
    <w:rsid w:val="003507EF"/>
    <w:rsid w:val="00356904"/>
    <w:rsid w:val="00357D65"/>
    <w:rsid w:val="00361094"/>
    <w:rsid w:val="00363FD8"/>
    <w:rsid w:val="00364616"/>
    <w:rsid w:val="00364999"/>
    <w:rsid w:val="00364CD5"/>
    <w:rsid w:val="00365764"/>
    <w:rsid w:val="003660BA"/>
    <w:rsid w:val="00372089"/>
    <w:rsid w:val="0037234C"/>
    <w:rsid w:val="003732AE"/>
    <w:rsid w:val="0037484A"/>
    <w:rsid w:val="003768A0"/>
    <w:rsid w:val="00376926"/>
    <w:rsid w:val="00377906"/>
    <w:rsid w:val="0038072F"/>
    <w:rsid w:val="00381BBD"/>
    <w:rsid w:val="00382731"/>
    <w:rsid w:val="00382BCA"/>
    <w:rsid w:val="00384289"/>
    <w:rsid w:val="003854FA"/>
    <w:rsid w:val="00390E39"/>
    <w:rsid w:val="003933E5"/>
    <w:rsid w:val="003948B6"/>
    <w:rsid w:val="00395F72"/>
    <w:rsid w:val="00397213"/>
    <w:rsid w:val="0039797C"/>
    <w:rsid w:val="003A0D3B"/>
    <w:rsid w:val="003A1439"/>
    <w:rsid w:val="003A1509"/>
    <w:rsid w:val="003A46D9"/>
    <w:rsid w:val="003B05F3"/>
    <w:rsid w:val="003B0F43"/>
    <w:rsid w:val="003B1362"/>
    <w:rsid w:val="003B40AE"/>
    <w:rsid w:val="003B5B6D"/>
    <w:rsid w:val="003B6046"/>
    <w:rsid w:val="003B7C00"/>
    <w:rsid w:val="003C184E"/>
    <w:rsid w:val="003C2C6F"/>
    <w:rsid w:val="003C3ED1"/>
    <w:rsid w:val="003C5682"/>
    <w:rsid w:val="003C687A"/>
    <w:rsid w:val="003C6B8F"/>
    <w:rsid w:val="003C70A0"/>
    <w:rsid w:val="003D00D4"/>
    <w:rsid w:val="003D02DB"/>
    <w:rsid w:val="003D0D67"/>
    <w:rsid w:val="003D1B09"/>
    <w:rsid w:val="003D1F48"/>
    <w:rsid w:val="003D2A71"/>
    <w:rsid w:val="003D50F1"/>
    <w:rsid w:val="003D5D7C"/>
    <w:rsid w:val="003D6932"/>
    <w:rsid w:val="003E16B7"/>
    <w:rsid w:val="003E1D45"/>
    <w:rsid w:val="003E1F56"/>
    <w:rsid w:val="003E29A9"/>
    <w:rsid w:val="003E40CA"/>
    <w:rsid w:val="003E52BA"/>
    <w:rsid w:val="003F1721"/>
    <w:rsid w:val="003F239D"/>
    <w:rsid w:val="003F31D7"/>
    <w:rsid w:val="003F4108"/>
    <w:rsid w:val="003F46B6"/>
    <w:rsid w:val="0040062A"/>
    <w:rsid w:val="004017DE"/>
    <w:rsid w:val="0040248C"/>
    <w:rsid w:val="0040297C"/>
    <w:rsid w:val="00403062"/>
    <w:rsid w:val="0040416A"/>
    <w:rsid w:val="00404AD1"/>
    <w:rsid w:val="0040628D"/>
    <w:rsid w:val="00406952"/>
    <w:rsid w:val="00406F20"/>
    <w:rsid w:val="004101B3"/>
    <w:rsid w:val="004149AD"/>
    <w:rsid w:val="00414ACF"/>
    <w:rsid w:val="00414CAF"/>
    <w:rsid w:val="00420024"/>
    <w:rsid w:val="004214C5"/>
    <w:rsid w:val="0042158A"/>
    <w:rsid w:val="00421914"/>
    <w:rsid w:val="00424FEE"/>
    <w:rsid w:val="0043036E"/>
    <w:rsid w:val="004307A4"/>
    <w:rsid w:val="00433CE1"/>
    <w:rsid w:val="00434DBA"/>
    <w:rsid w:val="00437B5A"/>
    <w:rsid w:val="00441F88"/>
    <w:rsid w:val="004420D7"/>
    <w:rsid w:val="004441DC"/>
    <w:rsid w:val="00444FE1"/>
    <w:rsid w:val="00446BB4"/>
    <w:rsid w:val="0044717A"/>
    <w:rsid w:val="004502DE"/>
    <w:rsid w:val="00451546"/>
    <w:rsid w:val="00451EFF"/>
    <w:rsid w:val="00452891"/>
    <w:rsid w:val="004537DF"/>
    <w:rsid w:val="0045438A"/>
    <w:rsid w:val="004568A2"/>
    <w:rsid w:val="004600E8"/>
    <w:rsid w:val="004610DD"/>
    <w:rsid w:val="00461161"/>
    <w:rsid w:val="004668CB"/>
    <w:rsid w:val="0046766E"/>
    <w:rsid w:val="00470201"/>
    <w:rsid w:val="00470AA0"/>
    <w:rsid w:val="00470AC3"/>
    <w:rsid w:val="00470E35"/>
    <w:rsid w:val="00471B44"/>
    <w:rsid w:val="0047364B"/>
    <w:rsid w:val="00473F71"/>
    <w:rsid w:val="00475826"/>
    <w:rsid w:val="00476460"/>
    <w:rsid w:val="004802D7"/>
    <w:rsid w:val="004809EF"/>
    <w:rsid w:val="00480FCA"/>
    <w:rsid w:val="004810B9"/>
    <w:rsid w:val="00481712"/>
    <w:rsid w:val="004830A2"/>
    <w:rsid w:val="00483756"/>
    <w:rsid w:val="00483F41"/>
    <w:rsid w:val="0048440B"/>
    <w:rsid w:val="00484F86"/>
    <w:rsid w:val="00485B22"/>
    <w:rsid w:val="00490397"/>
    <w:rsid w:val="004919BE"/>
    <w:rsid w:val="00491D73"/>
    <w:rsid w:val="00492C8B"/>
    <w:rsid w:val="00492DF7"/>
    <w:rsid w:val="0049585B"/>
    <w:rsid w:val="004A159A"/>
    <w:rsid w:val="004A16A9"/>
    <w:rsid w:val="004A2885"/>
    <w:rsid w:val="004A3093"/>
    <w:rsid w:val="004A4201"/>
    <w:rsid w:val="004A5102"/>
    <w:rsid w:val="004A631F"/>
    <w:rsid w:val="004B271D"/>
    <w:rsid w:val="004B2BF0"/>
    <w:rsid w:val="004B648F"/>
    <w:rsid w:val="004B6F54"/>
    <w:rsid w:val="004C1502"/>
    <w:rsid w:val="004C1C8C"/>
    <w:rsid w:val="004C1F47"/>
    <w:rsid w:val="004C4E03"/>
    <w:rsid w:val="004C5957"/>
    <w:rsid w:val="004C5AE1"/>
    <w:rsid w:val="004D003C"/>
    <w:rsid w:val="004D1E89"/>
    <w:rsid w:val="004D6004"/>
    <w:rsid w:val="004D647C"/>
    <w:rsid w:val="004E55DA"/>
    <w:rsid w:val="004E6118"/>
    <w:rsid w:val="004E61FF"/>
    <w:rsid w:val="004F0018"/>
    <w:rsid w:val="004F14B4"/>
    <w:rsid w:val="004F254E"/>
    <w:rsid w:val="004F266D"/>
    <w:rsid w:val="004F2AA8"/>
    <w:rsid w:val="004F6274"/>
    <w:rsid w:val="004F707E"/>
    <w:rsid w:val="0050224B"/>
    <w:rsid w:val="0050359E"/>
    <w:rsid w:val="00503EE3"/>
    <w:rsid w:val="0050693A"/>
    <w:rsid w:val="00507D20"/>
    <w:rsid w:val="0051323E"/>
    <w:rsid w:val="0051378D"/>
    <w:rsid w:val="00520676"/>
    <w:rsid w:val="00523483"/>
    <w:rsid w:val="00523CC3"/>
    <w:rsid w:val="00524605"/>
    <w:rsid w:val="00525158"/>
    <w:rsid w:val="00525444"/>
    <w:rsid w:val="005259AB"/>
    <w:rsid w:val="00526B76"/>
    <w:rsid w:val="00527AC7"/>
    <w:rsid w:val="00527FFE"/>
    <w:rsid w:val="005306FB"/>
    <w:rsid w:val="00530743"/>
    <w:rsid w:val="0053111D"/>
    <w:rsid w:val="00531BF4"/>
    <w:rsid w:val="0053212E"/>
    <w:rsid w:val="005326FA"/>
    <w:rsid w:val="0053326F"/>
    <w:rsid w:val="00535149"/>
    <w:rsid w:val="00535162"/>
    <w:rsid w:val="00535768"/>
    <w:rsid w:val="00536150"/>
    <w:rsid w:val="0053777F"/>
    <w:rsid w:val="00537C66"/>
    <w:rsid w:val="00540A7A"/>
    <w:rsid w:val="00540ECF"/>
    <w:rsid w:val="0054229C"/>
    <w:rsid w:val="00543397"/>
    <w:rsid w:val="005447C2"/>
    <w:rsid w:val="005462B2"/>
    <w:rsid w:val="00550109"/>
    <w:rsid w:val="005501A7"/>
    <w:rsid w:val="005509E9"/>
    <w:rsid w:val="00551111"/>
    <w:rsid w:val="00551779"/>
    <w:rsid w:val="00552CC4"/>
    <w:rsid w:val="00552E2C"/>
    <w:rsid w:val="00553491"/>
    <w:rsid w:val="005535F4"/>
    <w:rsid w:val="00553688"/>
    <w:rsid w:val="00553D55"/>
    <w:rsid w:val="0056014E"/>
    <w:rsid w:val="00562741"/>
    <w:rsid w:val="00565709"/>
    <w:rsid w:val="00567BB6"/>
    <w:rsid w:val="00570065"/>
    <w:rsid w:val="00570CBF"/>
    <w:rsid w:val="00570D95"/>
    <w:rsid w:val="00571984"/>
    <w:rsid w:val="005728FF"/>
    <w:rsid w:val="0057437B"/>
    <w:rsid w:val="00575359"/>
    <w:rsid w:val="005763C2"/>
    <w:rsid w:val="005800B7"/>
    <w:rsid w:val="00581C36"/>
    <w:rsid w:val="00582C24"/>
    <w:rsid w:val="005838BA"/>
    <w:rsid w:val="005864B2"/>
    <w:rsid w:val="005868B3"/>
    <w:rsid w:val="005868DE"/>
    <w:rsid w:val="005869A1"/>
    <w:rsid w:val="00592292"/>
    <w:rsid w:val="00592D7E"/>
    <w:rsid w:val="00593BEC"/>
    <w:rsid w:val="00593CBF"/>
    <w:rsid w:val="00593D9B"/>
    <w:rsid w:val="005950E9"/>
    <w:rsid w:val="005965C9"/>
    <w:rsid w:val="00597974"/>
    <w:rsid w:val="00597B9E"/>
    <w:rsid w:val="005A22F4"/>
    <w:rsid w:val="005A36B5"/>
    <w:rsid w:val="005A3DFB"/>
    <w:rsid w:val="005A50D5"/>
    <w:rsid w:val="005A598F"/>
    <w:rsid w:val="005A7094"/>
    <w:rsid w:val="005A7847"/>
    <w:rsid w:val="005B0A13"/>
    <w:rsid w:val="005B1173"/>
    <w:rsid w:val="005B14C9"/>
    <w:rsid w:val="005B4304"/>
    <w:rsid w:val="005B4846"/>
    <w:rsid w:val="005B6F9F"/>
    <w:rsid w:val="005B721C"/>
    <w:rsid w:val="005B75C6"/>
    <w:rsid w:val="005C0021"/>
    <w:rsid w:val="005C1405"/>
    <w:rsid w:val="005C1D4F"/>
    <w:rsid w:val="005C454A"/>
    <w:rsid w:val="005C45F9"/>
    <w:rsid w:val="005C4909"/>
    <w:rsid w:val="005C55D3"/>
    <w:rsid w:val="005C5888"/>
    <w:rsid w:val="005C6F11"/>
    <w:rsid w:val="005C7095"/>
    <w:rsid w:val="005C70C6"/>
    <w:rsid w:val="005C742E"/>
    <w:rsid w:val="005C7840"/>
    <w:rsid w:val="005C7DAE"/>
    <w:rsid w:val="005D098E"/>
    <w:rsid w:val="005D0FC3"/>
    <w:rsid w:val="005D1CBE"/>
    <w:rsid w:val="005D285E"/>
    <w:rsid w:val="005D297E"/>
    <w:rsid w:val="005D3729"/>
    <w:rsid w:val="005D38A4"/>
    <w:rsid w:val="005D4BF7"/>
    <w:rsid w:val="005D71B6"/>
    <w:rsid w:val="005D79DF"/>
    <w:rsid w:val="005E0361"/>
    <w:rsid w:val="005E087C"/>
    <w:rsid w:val="005E0F04"/>
    <w:rsid w:val="005E1E31"/>
    <w:rsid w:val="005E24C5"/>
    <w:rsid w:val="005E2DE4"/>
    <w:rsid w:val="005E5BDF"/>
    <w:rsid w:val="005F1306"/>
    <w:rsid w:val="005F48BF"/>
    <w:rsid w:val="005F4DF8"/>
    <w:rsid w:val="005F4E1B"/>
    <w:rsid w:val="005F642D"/>
    <w:rsid w:val="005F76FC"/>
    <w:rsid w:val="006009DA"/>
    <w:rsid w:val="00601AFC"/>
    <w:rsid w:val="006032E2"/>
    <w:rsid w:val="006059D2"/>
    <w:rsid w:val="00605F7E"/>
    <w:rsid w:val="00610FFE"/>
    <w:rsid w:val="006123ED"/>
    <w:rsid w:val="006128A3"/>
    <w:rsid w:val="00613880"/>
    <w:rsid w:val="00613AE1"/>
    <w:rsid w:val="00614A05"/>
    <w:rsid w:val="0061594E"/>
    <w:rsid w:val="00616AD9"/>
    <w:rsid w:val="00616F50"/>
    <w:rsid w:val="00620071"/>
    <w:rsid w:val="006203F2"/>
    <w:rsid w:val="00620F62"/>
    <w:rsid w:val="00621048"/>
    <w:rsid w:val="006213CE"/>
    <w:rsid w:val="00624B20"/>
    <w:rsid w:val="00624C25"/>
    <w:rsid w:val="006258F3"/>
    <w:rsid w:val="00625C14"/>
    <w:rsid w:val="006266FD"/>
    <w:rsid w:val="0062734E"/>
    <w:rsid w:val="00627C30"/>
    <w:rsid w:val="006306F8"/>
    <w:rsid w:val="006310A9"/>
    <w:rsid w:val="00631448"/>
    <w:rsid w:val="00631B7D"/>
    <w:rsid w:val="00633219"/>
    <w:rsid w:val="00634553"/>
    <w:rsid w:val="00634560"/>
    <w:rsid w:val="00634ADB"/>
    <w:rsid w:val="00635396"/>
    <w:rsid w:val="0064108D"/>
    <w:rsid w:val="00641393"/>
    <w:rsid w:val="0064284F"/>
    <w:rsid w:val="0064298C"/>
    <w:rsid w:val="00646673"/>
    <w:rsid w:val="00654607"/>
    <w:rsid w:val="006553FB"/>
    <w:rsid w:val="00655C8F"/>
    <w:rsid w:val="00656207"/>
    <w:rsid w:val="00656CEA"/>
    <w:rsid w:val="00657463"/>
    <w:rsid w:val="006622EF"/>
    <w:rsid w:val="006631DD"/>
    <w:rsid w:val="00664273"/>
    <w:rsid w:val="006650F8"/>
    <w:rsid w:val="006667CF"/>
    <w:rsid w:val="00674531"/>
    <w:rsid w:val="00675914"/>
    <w:rsid w:val="006763FB"/>
    <w:rsid w:val="00676E9A"/>
    <w:rsid w:val="006779FD"/>
    <w:rsid w:val="00677F47"/>
    <w:rsid w:val="006843B7"/>
    <w:rsid w:val="0068506D"/>
    <w:rsid w:val="00685418"/>
    <w:rsid w:val="00686B8C"/>
    <w:rsid w:val="006914C7"/>
    <w:rsid w:val="00691EEC"/>
    <w:rsid w:val="0069201E"/>
    <w:rsid w:val="006921F8"/>
    <w:rsid w:val="00692BFA"/>
    <w:rsid w:val="00694E23"/>
    <w:rsid w:val="00695454"/>
    <w:rsid w:val="006970DC"/>
    <w:rsid w:val="00697B21"/>
    <w:rsid w:val="006A00A8"/>
    <w:rsid w:val="006A1BB7"/>
    <w:rsid w:val="006A3BAF"/>
    <w:rsid w:val="006A3E21"/>
    <w:rsid w:val="006A5709"/>
    <w:rsid w:val="006A57D5"/>
    <w:rsid w:val="006A6ADB"/>
    <w:rsid w:val="006A7710"/>
    <w:rsid w:val="006B2DC9"/>
    <w:rsid w:val="006B3271"/>
    <w:rsid w:val="006B38E3"/>
    <w:rsid w:val="006B5AC4"/>
    <w:rsid w:val="006B62E7"/>
    <w:rsid w:val="006B64A7"/>
    <w:rsid w:val="006C06E2"/>
    <w:rsid w:val="006C1A01"/>
    <w:rsid w:val="006C44EC"/>
    <w:rsid w:val="006C56AE"/>
    <w:rsid w:val="006C5D42"/>
    <w:rsid w:val="006C632B"/>
    <w:rsid w:val="006D0D8F"/>
    <w:rsid w:val="006D3431"/>
    <w:rsid w:val="006D4455"/>
    <w:rsid w:val="006D45D3"/>
    <w:rsid w:val="006D4EF7"/>
    <w:rsid w:val="006D4FFE"/>
    <w:rsid w:val="006D5256"/>
    <w:rsid w:val="006E0B88"/>
    <w:rsid w:val="006E1066"/>
    <w:rsid w:val="006E1F14"/>
    <w:rsid w:val="006E2A37"/>
    <w:rsid w:val="006E351C"/>
    <w:rsid w:val="006E5567"/>
    <w:rsid w:val="006E5D8B"/>
    <w:rsid w:val="006E5FDD"/>
    <w:rsid w:val="006F0EC5"/>
    <w:rsid w:val="006F27E8"/>
    <w:rsid w:val="006F2FFC"/>
    <w:rsid w:val="006F4CA1"/>
    <w:rsid w:val="006F4D3F"/>
    <w:rsid w:val="006F6B9A"/>
    <w:rsid w:val="006F778A"/>
    <w:rsid w:val="007009F1"/>
    <w:rsid w:val="00701B67"/>
    <w:rsid w:val="00702EBC"/>
    <w:rsid w:val="00703700"/>
    <w:rsid w:val="00703810"/>
    <w:rsid w:val="00703950"/>
    <w:rsid w:val="00703B2B"/>
    <w:rsid w:val="0070421F"/>
    <w:rsid w:val="00705186"/>
    <w:rsid w:val="007051D0"/>
    <w:rsid w:val="007056E3"/>
    <w:rsid w:val="0070696E"/>
    <w:rsid w:val="007073A1"/>
    <w:rsid w:val="007126C4"/>
    <w:rsid w:val="00715476"/>
    <w:rsid w:val="007166E4"/>
    <w:rsid w:val="0072085C"/>
    <w:rsid w:val="007213C1"/>
    <w:rsid w:val="00723086"/>
    <w:rsid w:val="00724288"/>
    <w:rsid w:val="0072521F"/>
    <w:rsid w:val="00727FC2"/>
    <w:rsid w:val="00731646"/>
    <w:rsid w:val="0073244B"/>
    <w:rsid w:val="0073297F"/>
    <w:rsid w:val="00733880"/>
    <w:rsid w:val="00736AF7"/>
    <w:rsid w:val="00736D7A"/>
    <w:rsid w:val="00737C73"/>
    <w:rsid w:val="0074028B"/>
    <w:rsid w:val="00740AD1"/>
    <w:rsid w:val="00740F0E"/>
    <w:rsid w:val="00741603"/>
    <w:rsid w:val="007432E0"/>
    <w:rsid w:val="00744833"/>
    <w:rsid w:val="00745C27"/>
    <w:rsid w:val="007461C1"/>
    <w:rsid w:val="007466FA"/>
    <w:rsid w:val="00746A78"/>
    <w:rsid w:val="0075461C"/>
    <w:rsid w:val="0075743E"/>
    <w:rsid w:val="00757AA1"/>
    <w:rsid w:val="00757F53"/>
    <w:rsid w:val="0076238E"/>
    <w:rsid w:val="007626A7"/>
    <w:rsid w:val="00762EBB"/>
    <w:rsid w:val="007631B5"/>
    <w:rsid w:val="007640D3"/>
    <w:rsid w:val="00764E6B"/>
    <w:rsid w:val="00765C92"/>
    <w:rsid w:val="00766A93"/>
    <w:rsid w:val="00766D69"/>
    <w:rsid w:val="00767270"/>
    <w:rsid w:val="007701AC"/>
    <w:rsid w:val="00770658"/>
    <w:rsid w:val="00770AEF"/>
    <w:rsid w:val="00771805"/>
    <w:rsid w:val="00771E87"/>
    <w:rsid w:val="00772735"/>
    <w:rsid w:val="007734A1"/>
    <w:rsid w:val="007743A9"/>
    <w:rsid w:val="00774989"/>
    <w:rsid w:val="00774E29"/>
    <w:rsid w:val="00775824"/>
    <w:rsid w:val="00777131"/>
    <w:rsid w:val="00777ABB"/>
    <w:rsid w:val="007808F2"/>
    <w:rsid w:val="00783084"/>
    <w:rsid w:val="007832B5"/>
    <w:rsid w:val="00783A75"/>
    <w:rsid w:val="00783B2E"/>
    <w:rsid w:val="00785315"/>
    <w:rsid w:val="00786B24"/>
    <w:rsid w:val="00786CFE"/>
    <w:rsid w:val="00786E75"/>
    <w:rsid w:val="00791FB1"/>
    <w:rsid w:val="007944D6"/>
    <w:rsid w:val="00794967"/>
    <w:rsid w:val="00796671"/>
    <w:rsid w:val="007A2B2E"/>
    <w:rsid w:val="007A2C7E"/>
    <w:rsid w:val="007A3593"/>
    <w:rsid w:val="007A5B8E"/>
    <w:rsid w:val="007A641F"/>
    <w:rsid w:val="007A6F55"/>
    <w:rsid w:val="007A7185"/>
    <w:rsid w:val="007B074A"/>
    <w:rsid w:val="007B0FCE"/>
    <w:rsid w:val="007B2367"/>
    <w:rsid w:val="007B43DC"/>
    <w:rsid w:val="007B4601"/>
    <w:rsid w:val="007B483F"/>
    <w:rsid w:val="007B4B22"/>
    <w:rsid w:val="007B6DC2"/>
    <w:rsid w:val="007B6E10"/>
    <w:rsid w:val="007B76C8"/>
    <w:rsid w:val="007C06B6"/>
    <w:rsid w:val="007C3691"/>
    <w:rsid w:val="007C75FA"/>
    <w:rsid w:val="007D06ED"/>
    <w:rsid w:val="007D3458"/>
    <w:rsid w:val="007D3543"/>
    <w:rsid w:val="007D3615"/>
    <w:rsid w:val="007D63BB"/>
    <w:rsid w:val="007D69D8"/>
    <w:rsid w:val="007D6C7D"/>
    <w:rsid w:val="007E0C8C"/>
    <w:rsid w:val="007E0E51"/>
    <w:rsid w:val="007E2098"/>
    <w:rsid w:val="007E3BB7"/>
    <w:rsid w:val="007E4775"/>
    <w:rsid w:val="007E4A54"/>
    <w:rsid w:val="007E4B57"/>
    <w:rsid w:val="007E59C0"/>
    <w:rsid w:val="007E6AFE"/>
    <w:rsid w:val="007F066B"/>
    <w:rsid w:val="007F0D4F"/>
    <w:rsid w:val="007F11C4"/>
    <w:rsid w:val="007F1CDF"/>
    <w:rsid w:val="007F31DB"/>
    <w:rsid w:val="007F355D"/>
    <w:rsid w:val="007F4B90"/>
    <w:rsid w:val="008005AC"/>
    <w:rsid w:val="00800F5B"/>
    <w:rsid w:val="008012FD"/>
    <w:rsid w:val="00803CD0"/>
    <w:rsid w:val="00815D8F"/>
    <w:rsid w:val="008204A4"/>
    <w:rsid w:val="00821A00"/>
    <w:rsid w:val="00821D45"/>
    <w:rsid w:val="0082332E"/>
    <w:rsid w:val="00823439"/>
    <w:rsid w:val="00825A99"/>
    <w:rsid w:val="00825B2C"/>
    <w:rsid w:val="00825BC0"/>
    <w:rsid w:val="008262E4"/>
    <w:rsid w:val="00826BA9"/>
    <w:rsid w:val="00826CBA"/>
    <w:rsid w:val="008270DF"/>
    <w:rsid w:val="00827115"/>
    <w:rsid w:val="00827839"/>
    <w:rsid w:val="00832253"/>
    <w:rsid w:val="0083299D"/>
    <w:rsid w:val="0083393D"/>
    <w:rsid w:val="00834C0B"/>
    <w:rsid w:val="00836156"/>
    <w:rsid w:val="00836AF6"/>
    <w:rsid w:val="00836DAE"/>
    <w:rsid w:val="00841461"/>
    <w:rsid w:val="00843945"/>
    <w:rsid w:val="008448C9"/>
    <w:rsid w:val="0084651F"/>
    <w:rsid w:val="008465D2"/>
    <w:rsid w:val="008516B5"/>
    <w:rsid w:val="00852B16"/>
    <w:rsid w:val="00855198"/>
    <w:rsid w:val="00856164"/>
    <w:rsid w:val="00856DF4"/>
    <w:rsid w:val="00857D08"/>
    <w:rsid w:val="00860046"/>
    <w:rsid w:val="00863E45"/>
    <w:rsid w:val="00864301"/>
    <w:rsid w:val="00864FC5"/>
    <w:rsid w:val="00865D00"/>
    <w:rsid w:val="00866F01"/>
    <w:rsid w:val="0086759C"/>
    <w:rsid w:val="0087166A"/>
    <w:rsid w:val="00871B53"/>
    <w:rsid w:val="00872B96"/>
    <w:rsid w:val="00873929"/>
    <w:rsid w:val="00874156"/>
    <w:rsid w:val="00875874"/>
    <w:rsid w:val="008768D7"/>
    <w:rsid w:val="008832C9"/>
    <w:rsid w:val="008834D8"/>
    <w:rsid w:val="00883F58"/>
    <w:rsid w:val="008842E8"/>
    <w:rsid w:val="00885A9C"/>
    <w:rsid w:val="00887385"/>
    <w:rsid w:val="00894460"/>
    <w:rsid w:val="008953C7"/>
    <w:rsid w:val="00895858"/>
    <w:rsid w:val="00896300"/>
    <w:rsid w:val="00896E8A"/>
    <w:rsid w:val="008A02CF"/>
    <w:rsid w:val="008A0C49"/>
    <w:rsid w:val="008A263B"/>
    <w:rsid w:val="008A34C0"/>
    <w:rsid w:val="008A57E4"/>
    <w:rsid w:val="008A6C9B"/>
    <w:rsid w:val="008B0B05"/>
    <w:rsid w:val="008B21C5"/>
    <w:rsid w:val="008B3327"/>
    <w:rsid w:val="008B37EB"/>
    <w:rsid w:val="008B3CEC"/>
    <w:rsid w:val="008B5F78"/>
    <w:rsid w:val="008C0352"/>
    <w:rsid w:val="008C122B"/>
    <w:rsid w:val="008C26AA"/>
    <w:rsid w:val="008C40E2"/>
    <w:rsid w:val="008C50BF"/>
    <w:rsid w:val="008C74C0"/>
    <w:rsid w:val="008D4B58"/>
    <w:rsid w:val="008D51BE"/>
    <w:rsid w:val="008D677A"/>
    <w:rsid w:val="008D78F9"/>
    <w:rsid w:val="008E0370"/>
    <w:rsid w:val="008E1002"/>
    <w:rsid w:val="008E23A0"/>
    <w:rsid w:val="008E24ED"/>
    <w:rsid w:val="008E56EC"/>
    <w:rsid w:val="008E639C"/>
    <w:rsid w:val="008F0BDB"/>
    <w:rsid w:val="008F0E5F"/>
    <w:rsid w:val="008F2663"/>
    <w:rsid w:val="008F69D2"/>
    <w:rsid w:val="008F6B81"/>
    <w:rsid w:val="008F7DA8"/>
    <w:rsid w:val="00901207"/>
    <w:rsid w:val="00903AC7"/>
    <w:rsid w:val="009045F3"/>
    <w:rsid w:val="009110B0"/>
    <w:rsid w:val="009114AB"/>
    <w:rsid w:val="00911870"/>
    <w:rsid w:val="00911932"/>
    <w:rsid w:val="00911C3D"/>
    <w:rsid w:val="00911F18"/>
    <w:rsid w:val="00913E24"/>
    <w:rsid w:val="009148EA"/>
    <w:rsid w:val="00914DE2"/>
    <w:rsid w:val="00915356"/>
    <w:rsid w:val="009156A9"/>
    <w:rsid w:val="00916978"/>
    <w:rsid w:val="00922DB8"/>
    <w:rsid w:val="00923244"/>
    <w:rsid w:val="0092340D"/>
    <w:rsid w:val="009245EE"/>
    <w:rsid w:val="0092756D"/>
    <w:rsid w:val="0093093C"/>
    <w:rsid w:val="00930A24"/>
    <w:rsid w:val="00930BB9"/>
    <w:rsid w:val="00933A0F"/>
    <w:rsid w:val="00933ACF"/>
    <w:rsid w:val="009340E3"/>
    <w:rsid w:val="0093525A"/>
    <w:rsid w:val="00936A99"/>
    <w:rsid w:val="0094053C"/>
    <w:rsid w:val="00942D53"/>
    <w:rsid w:val="009432DE"/>
    <w:rsid w:val="00945D9E"/>
    <w:rsid w:val="00946917"/>
    <w:rsid w:val="00951F2C"/>
    <w:rsid w:val="0095287B"/>
    <w:rsid w:val="00952E4E"/>
    <w:rsid w:val="009532A3"/>
    <w:rsid w:val="00954AA7"/>
    <w:rsid w:val="00955833"/>
    <w:rsid w:val="00955EB9"/>
    <w:rsid w:val="0095714B"/>
    <w:rsid w:val="00957670"/>
    <w:rsid w:val="00961927"/>
    <w:rsid w:val="00961D88"/>
    <w:rsid w:val="00963277"/>
    <w:rsid w:val="00964294"/>
    <w:rsid w:val="00966E86"/>
    <w:rsid w:val="009709F4"/>
    <w:rsid w:val="00971482"/>
    <w:rsid w:val="00971601"/>
    <w:rsid w:val="009717A5"/>
    <w:rsid w:val="00971D65"/>
    <w:rsid w:val="0097218B"/>
    <w:rsid w:val="00972760"/>
    <w:rsid w:val="00972D25"/>
    <w:rsid w:val="00974AAD"/>
    <w:rsid w:val="00974FFD"/>
    <w:rsid w:val="00976B72"/>
    <w:rsid w:val="00976E05"/>
    <w:rsid w:val="009776E5"/>
    <w:rsid w:val="009856D5"/>
    <w:rsid w:val="00985C62"/>
    <w:rsid w:val="0098715B"/>
    <w:rsid w:val="00987CC4"/>
    <w:rsid w:val="00990570"/>
    <w:rsid w:val="00990B50"/>
    <w:rsid w:val="00991C68"/>
    <w:rsid w:val="00991F8C"/>
    <w:rsid w:val="00992B34"/>
    <w:rsid w:val="00992BF6"/>
    <w:rsid w:val="009930F6"/>
    <w:rsid w:val="00993349"/>
    <w:rsid w:val="00994856"/>
    <w:rsid w:val="00996071"/>
    <w:rsid w:val="00996D1D"/>
    <w:rsid w:val="009A002E"/>
    <w:rsid w:val="009A041E"/>
    <w:rsid w:val="009A07B5"/>
    <w:rsid w:val="009A142A"/>
    <w:rsid w:val="009A16E2"/>
    <w:rsid w:val="009A3820"/>
    <w:rsid w:val="009A44A3"/>
    <w:rsid w:val="009B0939"/>
    <w:rsid w:val="009B1191"/>
    <w:rsid w:val="009B43D3"/>
    <w:rsid w:val="009B4F45"/>
    <w:rsid w:val="009C1C09"/>
    <w:rsid w:val="009C1E7B"/>
    <w:rsid w:val="009C2879"/>
    <w:rsid w:val="009C43C2"/>
    <w:rsid w:val="009C470C"/>
    <w:rsid w:val="009C4DA2"/>
    <w:rsid w:val="009C5B11"/>
    <w:rsid w:val="009D096A"/>
    <w:rsid w:val="009D1299"/>
    <w:rsid w:val="009D1887"/>
    <w:rsid w:val="009D1A1C"/>
    <w:rsid w:val="009D55F1"/>
    <w:rsid w:val="009D7517"/>
    <w:rsid w:val="009E1175"/>
    <w:rsid w:val="009E2804"/>
    <w:rsid w:val="009E2B15"/>
    <w:rsid w:val="009E57BB"/>
    <w:rsid w:val="009E5FAF"/>
    <w:rsid w:val="009E765B"/>
    <w:rsid w:val="009F1405"/>
    <w:rsid w:val="009F195D"/>
    <w:rsid w:val="009F1E2C"/>
    <w:rsid w:val="009F257D"/>
    <w:rsid w:val="009F276F"/>
    <w:rsid w:val="009F2E9C"/>
    <w:rsid w:val="009F31CF"/>
    <w:rsid w:val="009F351E"/>
    <w:rsid w:val="009F40DE"/>
    <w:rsid w:val="009F4AC2"/>
    <w:rsid w:val="009F4F2D"/>
    <w:rsid w:val="00A0231C"/>
    <w:rsid w:val="00A038F7"/>
    <w:rsid w:val="00A04279"/>
    <w:rsid w:val="00A06914"/>
    <w:rsid w:val="00A07850"/>
    <w:rsid w:val="00A101E1"/>
    <w:rsid w:val="00A1025E"/>
    <w:rsid w:val="00A1294A"/>
    <w:rsid w:val="00A14237"/>
    <w:rsid w:val="00A146A5"/>
    <w:rsid w:val="00A1496C"/>
    <w:rsid w:val="00A16444"/>
    <w:rsid w:val="00A173A3"/>
    <w:rsid w:val="00A17C54"/>
    <w:rsid w:val="00A20255"/>
    <w:rsid w:val="00A20C81"/>
    <w:rsid w:val="00A219DC"/>
    <w:rsid w:val="00A252CA"/>
    <w:rsid w:val="00A257F7"/>
    <w:rsid w:val="00A277EC"/>
    <w:rsid w:val="00A27BE7"/>
    <w:rsid w:val="00A308F8"/>
    <w:rsid w:val="00A32057"/>
    <w:rsid w:val="00A32B62"/>
    <w:rsid w:val="00A343AA"/>
    <w:rsid w:val="00A3476B"/>
    <w:rsid w:val="00A348B1"/>
    <w:rsid w:val="00A364F4"/>
    <w:rsid w:val="00A368C1"/>
    <w:rsid w:val="00A369FC"/>
    <w:rsid w:val="00A40150"/>
    <w:rsid w:val="00A4085A"/>
    <w:rsid w:val="00A41B49"/>
    <w:rsid w:val="00A42A57"/>
    <w:rsid w:val="00A4444A"/>
    <w:rsid w:val="00A445B8"/>
    <w:rsid w:val="00A44EDA"/>
    <w:rsid w:val="00A4759B"/>
    <w:rsid w:val="00A51930"/>
    <w:rsid w:val="00A51EAC"/>
    <w:rsid w:val="00A522C4"/>
    <w:rsid w:val="00A540E9"/>
    <w:rsid w:val="00A609A0"/>
    <w:rsid w:val="00A6334E"/>
    <w:rsid w:val="00A635A6"/>
    <w:rsid w:val="00A650CD"/>
    <w:rsid w:val="00A65C53"/>
    <w:rsid w:val="00A65C60"/>
    <w:rsid w:val="00A65E47"/>
    <w:rsid w:val="00A66AC4"/>
    <w:rsid w:val="00A6755F"/>
    <w:rsid w:val="00A70000"/>
    <w:rsid w:val="00A70677"/>
    <w:rsid w:val="00A70B18"/>
    <w:rsid w:val="00A7141D"/>
    <w:rsid w:val="00A72A5F"/>
    <w:rsid w:val="00A73A4F"/>
    <w:rsid w:val="00A73B1A"/>
    <w:rsid w:val="00A76577"/>
    <w:rsid w:val="00A77A1D"/>
    <w:rsid w:val="00A80D12"/>
    <w:rsid w:val="00A81439"/>
    <w:rsid w:val="00A858AB"/>
    <w:rsid w:val="00A91BBD"/>
    <w:rsid w:val="00A94916"/>
    <w:rsid w:val="00A9589B"/>
    <w:rsid w:val="00A95EBA"/>
    <w:rsid w:val="00AA0349"/>
    <w:rsid w:val="00AA0EEA"/>
    <w:rsid w:val="00AA36CA"/>
    <w:rsid w:val="00AA4260"/>
    <w:rsid w:val="00AA5340"/>
    <w:rsid w:val="00AA54F0"/>
    <w:rsid w:val="00AA5CB0"/>
    <w:rsid w:val="00AA6648"/>
    <w:rsid w:val="00AA67A1"/>
    <w:rsid w:val="00AA7524"/>
    <w:rsid w:val="00AB00DE"/>
    <w:rsid w:val="00AB21DB"/>
    <w:rsid w:val="00AB30A3"/>
    <w:rsid w:val="00AB6A3E"/>
    <w:rsid w:val="00AD02F9"/>
    <w:rsid w:val="00AD0D87"/>
    <w:rsid w:val="00AD2242"/>
    <w:rsid w:val="00AD2A19"/>
    <w:rsid w:val="00AD320D"/>
    <w:rsid w:val="00AD3376"/>
    <w:rsid w:val="00AD3891"/>
    <w:rsid w:val="00AD4824"/>
    <w:rsid w:val="00AD4B1A"/>
    <w:rsid w:val="00AD551C"/>
    <w:rsid w:val="00AD5612"/>
    <w:rsid w:val="00AE040A"/>
    <w:rsid w:val="00AE1492"/>
    <w:rsid w:val="00AE44A4"/>
    <w:rsid w:val="00AE460B"/>
    <w:rsid w:val="00AE5BE0"/>
    <w:rsid w:val="00AE5DA8"/>
    <w:rsid w:val="00AE6963"/>
    <w:rsid w:val="00AE6D51"/>
    <w:rsid w:val="00AF623D"/>
    <w:rsid w:val="00AF6572"/>
    <w:rsid w:val="00B0119F"/>
    <w:rsid w:val="00B05B7D"/>
    <w:rsid w:val="00B0617F"/>
    <w:rsid w:val="00B06FF1"/>
    <w:rsid w:val="00B1050D"/>
    <w:rsid w:val="00B11512"/>
    <w:rsid w:val="00B159E2"/>
    <w:rsid w:val="00B209F6"/>
    <w:rsid w:val="00B21FD4"/>
    <w:rsid w:val="00B228CC"/>
    <w:rsid w:val="00B232BD"/>
    <w:rsid w:val="00B26954"/>
    <w:rsid w:val="00B2703A"/>
    <w:rsid w:val="00B27C0E"/>
    <w:rsid w:val="00B32D26"/>
    <w:rsid w:val="00B34478"/>
    <w:rsid w:val="00B34CF7"/>
    <w:rsid w:val="00B408BB"/>
    <w:rsid w:val="00B417AA"/>
    <w:rsid w:val="00B42008"/>
    <w:rsid w:val="00B4297A"/>
    <w:rsid w:val="00B43BC9"/>
    <w:rsid w:val="00B45EDF"/>
    <w:rsid w:val="00B460C6"/>
    <w:rsid w:val="00B461AD"/>
    <w:rsid w:val="00B468C4"/>
    <w:rsid w:val="00B522BC"/>
    <w:rsid w:val="00B5241A"/>
    <w:rsid w:val="00B5317C"/>
    <w:rsid w:val="00B53479"/>
    <w:rsid w:val="00B538C2"/>
    <w:rsid w:val="00B53ABD"/>
    <w:rsid w:val="00B53E22"/>
    <w:rsid w:val="00B553DB"/>
    <w:rsid w:val="00B57260"/>
    <w:rsid w:val="00B60264"/>
    <w:rsid w:val="00B60414"/>
    <w:rsid w:val="00B61112"/>
    <w:rsid w:val="00B61811"/>
    <w:rsid w:val="00B619B8"/>
    <w:rsid w:val="00B61C14"/>
    <w:rsid w:val="00B61D24"/>
    <w:rsid w:val="00B62E20"/>
    <w:rsid w:val="00B65475"/>
    <w:rsid w:val="00B656D1"/>
    <w:rsid w:val="00B66F84"/>
    <w:rsid w:val="00B74CB3"/>
    <w:rsid w:val="00B74FB4"/>
    <w:rsid w:val="00B80432"/>
    <w:rsid w:val="00B82E0A"/>
    <w:rsid w:val="00B85F80"/>
    <w:rsid w:val="00B87422"/>
    <w:rsid w:val="00B87428"/>
    <w:rsid w:val="00B906F9"/>
    <w:rsid w:val="00B9151D"/>
    <w:rsid w:val="00B91CC2"/>
    <w:rsid w:val="00B926F6"/>
    <w:rsid w:val="00B92B45"/>
    <w:rsid w:val="00B94ABA"/>
    <w:rsid w:val="00B94E37"/>
    <w:rsid w:val="00B96A38"/>
    <w:rsid w:val="00B97C54"/>
    <w:rsid w:val="00BA0540"/>
    <w:rsid w:val="00BA1211"/>
    <w:rsid w:val="00BA3C6F"/>
    <w:rsid w:val="00BA468A"/>
    <w:rsid w:val="00BA4D1A"/>
    <w:rsid w:val="00BA502F"/>
    <w:rsid w:val="00BA5AF1"/>
    <w:rsid w:val="00BA71B8"/>
    <w:rsid w:val="00BB0E23"/>
    <w:rsid w:val="00BB1432"/>
    <w:rsid w:val="00BB14EE"/>
    <w:rsid w:val="00BB38E1"/>
    <w:rsid w:val="00BB4CD6"/>
    <w:rsid w:val="00BC17D3"/>
    <w:rsid w:val="00BC5067"/>
    <w:rsid w:val="00BC59A1"/>
    <w:rsid w:val="00BC5EA5"/>
    <w:rsid w:val="00BC6145"/>
    <w:rsid w:val="00BC7ADC"/>
    <w:rsid w:val="00BC7F90"/>
    <w:rsid w:val="00BD0C9B"/>
    <w:rsid w:val="00BD2174"/>
    <w:rsid w:val="00BD21A8"/>
    <w:rsid w:val="00BD35F4"/>
    <w:rsid w:val="00BD3DDB"/>
    <w:rsid w:val="00BD481A"/>
    <w:rsid w:val="00BD5D5E"/>
    <w:rsid w:val="00BD6C1C"/>
    <w:rsid w:val="00BE11DC"/>
    <w:rsid w:val="00BE1E53"/>
    <w:rsid w:val="00BE202E"/>
    <w:rsid w:val="00BE2575"/>
    <w:rsid w:val="00BE2E0B"/>
    <w:rsid w:val="00BE2F64"/>
    <w:rsid w:val="00BE30F1"/>
    <w:rsid w:val="00BE5724"/>
    <w:rsid w:val="00BE62BF"/>
    <w:rsid w:val="00BE7770"/>
    <w:rsid w:val="00BF0EE3"/>
    <w:rsid w:val="00BF1D92"/>
    <w:rsid w:val="00BF306A"/>
    <w:rsid w:val="00BF37D4"/>
    <w:rsid w:val="00BF391D"/>
    <w:rsid w:val="00BF3AF7"/>
    <w:rsid w:val="00BF3EFD"/>
    <w:rsid w:val="00BF4B36"/>
    <w:rsid w:val="00BF5017"/>
    <w:rsid w:val="00BF5B5D"/>
    <w:rsid w:val="00BF7BC3"/>
    <w:rsid w:val="00C0236B"/>
    <w:rsid w:val="00C02382"/>
    <w:rsid w:val="00C0306E"/>
    <w:rsid w:val="00C035B9"/>
    <w:rsid w:val="00C03C5B"/>
    <w:rsid w:val="00C067E6"/>
    <w:rsid w:val="00C06C68"/>
    <w:rsid w:val="00C070C1"/>
    <w:rsid w:val="00C10460"/>
    <w:rsid w:val="00C12024"/>
    <w:rsid w:val="00C12658"/>
    <w:rsid w:val="00C1525F"/>
    <w:rsid w:val="00C158E8"/>
    <w:rsid w:val="00C16C81"/>
    <w:rsid w:val="00C20D58"/>
    <w:rsid w:val="00C23A60"/>
    <w:rsid w:val="00C241DA"/>
    <w:rsid w:val="00C248E9"/>
    <w:rsid w:val="00C251DF"/>
    <w:rsid w:val="00C257C4"/>
    <w:rsid w:val="00C25DE2"/>
    <w:rsid w:val="00C269B2"/>
    <w:rsid w:val="00C27DD0"/>
    <w:rsid w:val="00C3306F"/>
    <w:rsid w:val="00C3323E"/>
    <w:rsid w:val="00C33B3A"/>
    <w:rsid w:val="00C33F96"/>
    <w:rsid w:val="00C34AF1"/>
    <w:rsid w:val="00C34D21"/>
    <w:rsid w:val="00C4227E"/>
    <w:rsid w:val="00C42F0E"/>
    <w:rsid w:val="00C4308F"/>
    <w:rsid w:val="00C4608B"/>
    <w:rsid w:val="00C53478"/>
    <w:rsid w:val="00C53D0F"/>
    <w:rsid w:val="00C53DF6"/>
    <w:rsid w:val="00C561C9"/>
    <w:rsid w:val="00C5677B"/>
    <w:rsid w:val="00C61559"/>
    <w:rsid w:val="00C6205C"/>
    <w:rsid w:val="00C6362B"/>
    <w:rsid w:val="00C644D9"/>
    <w:rsid w:val="00C6451D"/>
    <w:rsid w:val="00C653D8"/>
    <w:rsid w:val="00C6569D"/>
    <w:rsid w:val="00C65B34"/>
    <w:rsid w:val="00C7043B"/>
    <w:rsid w:val="00C70CB3"/>
    <w:rsid w:val="00C7264E"/>
    <w:rsid w:val="00C76D01"/>
    <w:rsid w:val="00C77521"/>
    <w:rsid w:val="00C80A63"/>
    <w:rsid w:val="00C82D3E"/>
    <w:rsid w:val="00C8371D"/>
    <w:rsid w:val="00C8646C"/>
    <w:rsid w:val="00C91694"/>
    <w:rsid w:val="00C93AED"/>
    <w:rsid w:val="00C95A85"/>
    <w:rsid w:val="00CA0329"/>
    <w:rsid w:val="00CA21A9"/>
    <w:rsid w:val="00CA3532"/>
    <w:rsid w:val="00CA388F"/>
    <w:rsid w:val="00CA438F"/>
    <w:rsid w:val="00CA59AC"/>
    <w:rsid w:val="00CA6D9F"/>
    <w:rsid w:val="00CB14D3"/>
    <w:rsid w:val="00CB1BEB"/>
    <w:rsid w:val="00CB6FD8"/>
    <w:rsid w:val="00CB78C4"/>
    <w:rsid w:val="00CC0990"/>
    <w:rsid w:val="00CC325F"/>
    <w:rsid w:val="00CC4A3E"/>
    <w:rsid w:val="00CC5A83"/>
    <w:rsid w:val="00CC5FCD"/>
    <w:rsid w:val="00CC725F"/>
    <w:rsid w:val="00CD0CFB"/>
    <w:rsid w:val="00CD1401"/>
    <w:rsid w:val="00CD4159"/>
    <w:rsid w:val="00CD64C1"/>
    <w:rsid w:val="00CD6895"/>
    <w:rsid w:val="00CD7CA6"/>
    <w:rsid w:val="00CD7DC4"/>
    <w:rsid w:val="00CE1B64"/>
    <w:rsid w:val="00CE29DC"/>
    <w:rsid w:val="00CE4A2B"/>
    <w:rsid w:val="00CE5240"/>
    <w:rsid w:val="00CE55D9"/>
    <w:rsid w:val="00CE7D0D"/>
    <w:rsid w:val="00CF17D3"/>
    <w:rsid w:val="00CF1F6D"/>
    <w:rsid w:val="00CF2020"/>
    <w:rsid w:val="00CF5BEB"/>
    <w:rsid w:val="00CF5FFD"/>
    <w:rsid w:val="00D0153D"/>
    <w:rsid w:val="00D02E7B"/>
    <w:rsid w:val="00D03130"/>
    <w:rsid w:val="00D0446D"/>
    <w:rsid w:val="00D0528E"/>
    <w:rsid w:val="00D05C09"/>
    <w:rsid w:val="00D12898"/>
    <w:rsid w:val="00D12BE7"/>
    <w:rsid w:val="00D1369B"/>
    <w:rsid w:val="00D147F3"/>
    <w:rsid w:val="00D14C99"/>
    <w:rsid w:val="00D16CFD"/>
    <w:rsid w:val="00D21738"/>
    <w:rsid w:val="00D23D03"/>
    <w:rsid w:val="00D25CD0"/>
    <w:rsid w:val="00D261ED"/>
    <w:rsid w:val="00D32443"/>
    <w:rsid w:val="00D35404"/>
    <w:rsid w:val="00D36BCA"/>
    <w:rsid w:val="00D36C6D"/>
    <w:rsid w:val="00D3705E"/>
    <w:rsid w:val="00D37CCF"/>
    <w:rsid w:val="00D411AB"/>
    <w:rsid w:val="00D41905"/>
    <w:rsid w:val="00D41D85"/>
    <w:rsid w:val="00D42CDE"/>
    <w:rsid w:val="00D43A16"/>
    <w:rsid w:val="00D4568E"/>
    <w:rsid w:val="00D4649F"/>
    <w:rsid w:val="00D46C7C"/>
    <w:rsid w:val="00D46E3C"/>
    <w:rsid w:val="00D47A85"/>
    <w:rsid w:val="00D50700"/>
    <w:rsid w:val="00D555BE"/>
    <w:rsid w:val="00D5589C"/>
    <w:rsid w:val="00D55CFA"/>
    <w:rsid w:val="00D562E0"/>
    <w:rsid w:val="00D574BB"/>
    <w:rsid w:val="00D608C5"/>
    <w:rsid w:val="00D613FA"/>
    <w:rsid w:val="00D6156A"/>
    <w:rsid w:val="00D61EE0"/>
    <w:rsid w:val="00D62588"/>
    <w:rsid w:val="00D631C3"/>
    <w:rsid w:val="00D7135F"/>
    <w:rsid w:val="00D71497"/>
    <w:rsid w:val="00D72641"/>
    <w:rsid w:val="00D762CA"/>
    <w:rsid w:val="00D802C8"/>
    <w:rsid w:val="00D826FA"/>
    <w:rsid w:val="00D82B46"/>
    <w:rsid w:val="00D84607"/>
    <w:rsid w:val="00D84C78"/>
    <w:rsid w:val="00D86D30"/>
    <w:rsid w:val="00D86D8F"/>
    <w:rsid w:val="00D878AA"/>
    <w:rsid w:val="00D91F08"/>
    <w:rsid w:val="00D92289"/>
    <w:rsid w:val="00D95BBF"/>
    <w:rsid w:val="00D977E0"/>
    <w:rsid w:val="00DA2433"/>
    <w:rsid w:val="00DA3F4F"/>
    <w:rsid w:val="00DA4D91"/>
    <w:rsid w:val="00DA692D"/>
    <w:rsid w:val="00DB4ACD"/>
    <w:rsid w:val="00DB5435"/>
    <w:rsid w:val="00DB592E"/>
    <w:rsid w:val="00DC044B"/>
    <w:rsid w:val="00DC203D"/>
    <w:rsid w:val="00DC4030"/>
    <w:rsid w:val="00DC5389"/>
    <w:rsid w:val="00DC5B15"/>
    <w:rsid w:val="00DC5D0F"/>
    <w:rsid w:val="00DC6673"/>
    <w:rsid w:val="00DC6935"/>
    <w:rsid w:val="00DD082C"/>
    <w:rsid w:val="00DD0E9C"/>
    <w:rsid w:val="00DD65F6"/>
    <w:rsid w:val="00DD73EB"/>
    <w:rsid w:val="00DE0171"/>
    <w:rsid w:val="00DE0A18"/>
    <w:rsid w:val="00DE2BDB"/>
    <w:rsid w:val="00DE320B"/>
    <w:rsid w:val="00DE3F6A"/>
    <w:rsid w:val="00DE65BC"/>
    <w:rsid w:val="00DE666D"/>
    <w:rsid w:val="00DE7F67"/>
    <w:rsid w:val="00DF05B5"/>
    <w:rsid w:val="00DF0B17"/>
    <w:rsid w:val="00DF0B23"/>
    <w:rsid w:val="00DF0CD8"/>
    <w:rsid w:val="00DF1C63"/>
    <w:rsid w:val="00DF33E2"/>
    <w:rsid w:val="00DF3BF9"/>
    <w:rsid w:val="00DF5517"/>
    <w:rsid w:val="00DF6354"/>
    <w:rsid w:val="00DF79CD"/>
    <w:rsid w:val="00E003D5"/>
    <w:rsid w:val="00E00902"/>
    <w:rsid w:val="00E01821"/>
    <w:rsid w:val="00E0280A"/>
    <w:rsid w:val="00E0299B"/>
    <w:rsid w:val="00E033F2"/>
    <w:rsid w:val="00E038C8"/>
    <w:rsid w:val="00E04E1E"/>
    <w:rsid w:val="00E058BF"/>
    <w:rsid w:val="00E06382"/>
    <w:rsid w:val="00E075E6"/>
    <w:rsid w:val="00E07C93"/>
    <w:rsid w:val="00E104A0"/>
    <w:rsid w:val="00E10FD6"/>
    <w:rsid w:val="00E11437"/>
    <w:rsid w:val="00E11C9A"/>
    <w:rsid w:val="00E12691"/>
    <w:rsid w:val="00E14635"/>
    <w:rsid w:val="00E152F4"/>
    <w:rsid w:val="00E15B11"/>
    <w:rsid w:val="00E16080"/>
    <w:rsid w:val="00E1736C"/>
    <w:rsid w:val="00E2290E"/>
    <w:rsid w:val="00E23815"/>
    <w:rsid w:val="00E23A1C"/>
    <w:rsid w:val="00E25081"/>
    <w:rsid w:val="00E2562D"/>
    <w:rsid w:val="00E35FDF"/>
    <w:rsid w:val="00E373A5"/>
    <w:rsid w:val="00E40218"/>
    <w:rsid w:val="00E4139C"/>
    <w:rsid w:val="00E44FDE"/>
    <w:rsid w:val="00E461CF"/>
    <w:rsid w:val="00E476FF"/>
    <w:rsid w:val="00E5195E"/>
    <w:rsid w:val="00E51C73"/>
    <w:rsid w:val="00E5237B"/>
    <w:rsid w:val="00E54235"/>
    <w:rsid w:val="00E55736"/>
    <w:rsid w:val="00E5604F"/>
    <w:rsid w:val="00E56930"/>
    <w:rsid w:val="00E619DB"/>
    <w:rsid w:val="00E61FC8"/>
    <w:rsid w:val="00E62BF3"/>
    <w:rsid w:val="00E67357"/>
    <w:rsid w:val="00E678A6"/>
    <w:rsid w:val="00E7304B"/>
    <w:rsid w:val="00E735D3"/>
    <w:rsid w:val="00E737CB"/>
    <w:rsid w:val="00E76B23"/>
    <w:rsid w:val="00E76E38"/>
    <w:rsid w:val="00E77E40"/>
    <w:rsid w:val="00E81A3C"/>
    <w:rsid w:val="00E82BA8"/>
    <w:rsid w:val="00E831C9"/>
    <w:rsid w:val="00E840C5"/>
    <w:rsid w:val="00E84CB6"/>
    <w:rsid w:val="00E851CE"/>
    <w:rsid w:val="00E85634"/>
    <w:rsid w:val="00E86009"/>
    <w:rsid w:val="00E875B1"/>
    <w:rsid w:val="00E9136F"/>
    <w:rsid w:val="00E917D5"/>
    <w:rsid w:val="00E94257"/>
    <w:rsid w:val="00E94F11"/>
    <w:rsid w:val="00E953FC"/>
    <w:rsid w:val="00E95463"/>
    <w:rsid w:val="00E97CBF"/>
    <w:rsid w:val="00EA1C99"/>
    <w:rsid w:val="00EA2677"/>
    <w:rsid w:val="00EA270D"/>
    <w:rsid w:val="00EA2823"/>
    <w:rsid w:val="00EA38BE"/>
    <w:rsid w:val="00EA6B94"/>
    <w:rsid w:val="00EA7451"/>
    <w:rsid w:val="00EA760E"/>
    <w:rsid w:val="00EA7808"/>
    <w:rsid w:val="00EB0921"/>
    <w:rsid w:val="00EB0AF9"/>
    <w:rsid w:val="00EB7D95"/>
    <w:rsid w:val="00EC2E64"/>
    <w:rsid w:val="00EC36B3"/>
    <w:rsid w:val="00EC4C4F"/>
    <w:rsid w:val="00EC5CDD"/>
    <w:rsid w:val="00EC7CCB"/>
    <w:rsid w:val="00ED0013"/>
    <w:rsid w:val="00ED0829"/>
    <w:rsid w:val="00ED0DB8"/>
    <w:rsid w:val="00ED196D"/>
    <w:rsid w:val="00ED1FF7"/>
    <w:rsid w:val="00ED247C"/>
    <w:rsid w:val="00ED2726"/>
    <w:rsid w:val="00EE0103"/>
    <w:rsid w:val="00EE160F"/>
    <w:rsid w:val="00EE2229"/>
    <w:rsid w:val="00EE3FA1"/>
    <w:rsid w:val="00EF0B25"/>
    <w:rsid w:val="00EF18AA"/>
    <w:rsid w:val="00EF18EB"/>
    <w:rsid w:val="00EF207E"/>
    <w:rsid w:val="00EF2E12"/>
    <w:rsid w:val="00EF351C"/>
    <w:rsid w:val="00EF4AAD"/>
    <w:rsid w:val="00EF5EAB"/>
    <w:rsid w:val="00EF5FB0"/>
    <w:rsid w:val="00EF6C5F"/>
    <w:rsid w:val="00EF70F9"/>
    <w:rsid w:val="00EF7CCA"/>
    <w:rsid w:val="00EF7F9E"/>
    <w:rsid w:val="00F003D9"/>
    <w:rsid w:val="00F03EE5"/>
    <w:rsid w:val="00F04072"/>
    <w:rsid w:val="00F053A6"/>
    <w:rsid w:val="00F058E7"/>
    <w:rsid w:val="00F065E9"/>
    <w:rsid w:val="00F10A69"/>
    <w:rsid w:val="00F10D94"/>
    <w:rsid w:val="00F11F5C"/>
    <w:rsid w:val="00F134FC"/>
    <w:rsid w:val="00F15482"/>
    <w:rsid w:val="00F16EA4"/>
    <w:rsid w:val="00F2000B"/>
    <w:rsid w:val="00F226CE"/>
    <w:rsid w:val="00F22D47"/>
    <w:rsid w:val="00F22EE2"/>
    <w:rsid w:val="00F23230"/>
    <w:rsid w:val="00F25BE3"/>
    <w:rsid w:val="00F27DC2"/>
    <w:rsid w:val="00F30F7B"/>
    <w:rsid w:val="00F31631"/>
    <w:rsid w:val="00F32C41"/>
    <w:rsid w:val="00F34222"/>
    <w:rsid w:val="00F35870"/>
    <w:rsid w:val="00F35B23"/>
    <w:rsid w:val="00F35D48"/>
    <w:rsid w:val="00F35F99"/>
    <w:rsid w:val="00F363AC"/>
    <w:rsid w:val="00F37193"/>
    <w:rsid w:val="00F37756"/>
    <w:rsid w:val="00F37E27"/>
    <w:rsid w:val="00F40B50"/>
    <w:rsid w:val="00F41FCB"/>
    <w:rsid w:val="00F42CE6"/>
    <w:rsid w:val="00F43FD1"/>
    <w:rsid w:val="00F44EEC"/>
    <w:rsid w:val="00F47B1F"/>
    <w:rsid w:val="00F50167"/>
    <w:rsid w:val="00F50A28"/>
    <w:rsid w:val="00F50D9A"/>
    <w:rsid w:val="00F51474"/>
    <w:rsid w:val="00F51935"/>
    <w:rsid w:val="00F545EF"/>
    <w:rsid w:val="00F5567C"/>
    <w:rsid w:val="00F620EF"/>
    <w:rsid w:val="00F63EF3"/>
    <w:rsid w:val="00F64401"/>
    <w:rsid w:val="00F64DD8"/>
    <w:rsid w:val="00F64F23"/>
    <w:rsid w:val="00F65038"/>
    <w:rsid w:val="00F66B12"/>
    <w:rsid w:val="00F67F1D"/>
    <w:rsid w:val="00F70462"/>
    <w:rsid w:val="00F738D6"/>
    <w:rsid w:val="00F739A0"/>
    <w:rsid w:val="00F753D8"/>
    <w:rsid w:val="00F75858"/>
    <w:rsid w:val="00F75C17"/>
    <w:rsid w:val="00F80432"/>
    <w:rsid w:val="00F80A78"/>
    <w:rsid w:val="00F80BC2"/>
    <w:rsid w:val="00F80CB8"/>
    <w:rsid w:val="00F8261D"/>
    <w:rsid w:val="00F82F36"/>
    <w:rsid w:val="00F8539D"/>
    <w:rsid w:val="00F87544"/>
    <w:rsid w:val="00F907BC"/>
    <w:rsid w:val="00F90E7C"/>
    <w:rsid w:val="00F945A7"/>
    <w:rsid w:val="00F9528A"/>
    <w:rsid w:val="00F96A00"/>
    <w:rsid w:val="00FA40E9"/>
    <w:rsid w:val="00FA416C"/>
    <w:rsid w:val="00FA4C6E"/>
    <w:rsid w:val="00FB079B"/>
    <w:rsid w:val="00FB0D56"/>
    <w:rsid w:val="00FB143A"/>
    <w:rsid w:val="00FB2249"/>
    <w:rsid w:val="00FB455E"/>
    <w:rsid w:val="00FB5371"/>
    <w:rsid w:val="00FB635C"/>
    <w:rsid w:val="00FC1083"/>
    <w:rsid w:val="00FC188A"/>
    <w:rsid w:val="00FC1FAF"/>
    <w:rsid w:val="00FC21D0"/>
    <w:rsid w:val="00FC31C7"/>
    <w:rsid w:val="00FC4CE9"/>
    <w:rsid w:val="00FC4EAD"/>
    <w:rsid w:val="00FC57FA"/>
    <w:rsid w:val="00FC7482"/>
    <w:rsid w:val="00FC7CCC"/>
    <w:rsid w:val="00FC7EEC"/>
    <w:rsid w:val="00FD033D"/>
    <w:rsid w:val="00FD20E0"/>
    <w:rsid w:val="00FD33E4"/>
    <w:rsid w:val="00FD4223"/>
    <w:rsid w:val="00FD4EF1"/>
    <w:rsid w:val="00FD4F16"/>
    <w:rsid w:val="00FD5DFC"/>
    <w:rsid w:val="00FD67F7"/>
    <w:rsid w:val="00FD7EB8"/>
    <w:rsid w:val="00FE0C62"/>
    <w:rsid w:val="00FE3C9F"/>
    <w:rsid w:val="00FE401F"/>
    <w:rsid w:val="00FE48A1"/>
    <w:rsid w:val="00FE4DFF"/>
    <w:rsid w:val="00FE52E8"/>
    <w:rsid w:val="00FE7CC2"/>
    <w:rsid w:val="00FE7E83"/>
    <w:rsid w:val="00FF3C9E"/>
    <w:rsid w:val="00FF5265"/>
    <w:rsid w:val="00FF656F"/>
    <w:rsid w:val="00FF6B17"/>
    <w:rsid w:val="00FF6BFF"/>
    <w:rsid w:val="00FF75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9425">
      <o:colormenu v:ext="edit" strokecolor="none"/>
    </o:shapedefaults>
    <o:shapelayout v:ext="edit">
      <o:idmap v:ext="edit" data="1"/>
    </o:shapelayout>
  </w:shapeDefaults>
  <w:decimalSymbol w:val="."/>
  <w:listSeparator w:val=","/>
  <w14:docId w14:val="76165149"/>
  <w15:docId w15:val="{36FE2CE0-DF8D-4289-8076-A8B3033C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0CC"/>
    <w:rPr>
      <w:sz w:val="24"/>
      <w:szCs w:val="24"/>
    </w:rPr>
  </w:style>
  <w:style w:type="paragraph" w:styleId="Heading1">
    <w:name w:val="heading 1"/>
    <w:basedOn w:val="Normal"/>
    <w:next w:val="Normal"/>
    <w:link w:val="Heading1Char"/>
    <w:uiPriority w:val="99"/>
    <w:qFormat/>
    <w:rsid w:val="000200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200CC"/>
    <w:pPr>
      <w:keepNext/>
      <w:spacing w:before="120" w:after="120"/>
      <w:outlineLvl w:val="1"/>
    </w:pPr>
    <w:rPr>
      <w:i/>
      <w:iCs/>
      <w:sz w:val="20"/>
      <w:szCs w:val="20"/>
      <w:lang w:val="en-AU"/>
    </w:rPr>
  </w:style>
  <w:style w:type="paragraph" w:styleId="Heading3">
    <w:name w:val="heading 3"/>
    <w:basedOn w:val="Normal"/>
    <w:next w:val="Normal"/>
    <w:link w:val="Heading3Char"/>
    <w:uiPriority w:val="99"/>
    <w:qFormat/>
    <w:rsid w:val="000200C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200C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066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2066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2066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020661"/>
    <w:rPr>
      <w:rFonts w:ascii="Calibri" w:hAnsi="Calibri" w:cs="Calibri"/>
      <w:b/>
      <w:bCs/>
      <w:sz w:val="28"/>
      <w:szCs w:val="28"/>
    </w:rPr>
  </w:style>
  <w:style w:type="paragraph" w:styleId="BodyText3">
    <w:name w:val="Body Text 3"/>
    <w:basedOn w:val="Normal"/>
    <w:link w:val="BodyText3Char"/>
    <w:uiPriority w:val="99"/>
    <w:rsid w:val="000200CC"/>
    <w:pPr>
      <w:spacing w:after="120" w:line="360" w:lineRule="auto"/>
      <w:jc w:val="both"/>
    </w:pPr>
    <w:rPr>
      <w:sz w:val="20"/>
      <w:szCs w:val="20"/>
      <w:lang w:val="en-AU"/>
    </w:rPr>
  </w:style>
  <w:style w:type="character" w:customStyle="1" w:styleId="BodyText3Char">
    <w:name w:val="Body Text 3 Char"/>
    <w:basedOn w:val="DefaultParagraphFont"/>
    <w:link w:val="BodyText3"/>
    <w:uiPriority w:val="99"/>
    <w:semiHidden/>
    <w:locked/>
    <w:rsid w:val="00020661"/>
    <w:rPr>
      <w:sz w:val="16"/>
      <w:szCs w:val="16"/>
    </w:rPr>
  </w:style>
  <w:style w:type="paragraph" w:styleId="BodyText">
    <w:name w:val="Body Text"/>
    <w:basedOn w:val="Normal"/>
    <w:link w:val="BodyTextChar"/>
    <w:uiPriority w:val="99"/>
    <w:rsid w:val="000200CC"/>
    <w:pPr>
      <w:spacing w:after="120"/>
    </w:pPr>
  </w:style>
  <w:style w:type="character" w:customStyle="1" w:styleId="BodyTextChar">
    <w:name w:val="Body Text Char"/>
    <w:basedOn w:val="DefaultParagraphFont"/>
    <w:link w:val="BodyText"/>
    <w:uiPriority w:val="99"/>
    <w:semiHidden/>
    <w:locked/>
    <w:rsid w:val="00020661"/>
    <w:rPr>
      <w:sz w:val="24"/>
      <w:szCs w:val="24"/>
    </w:rPr>
  </w:style>
  <w:style w:type="table" w:styleId="TableWeb1">
    <w:name w:val="Table Web 1"/>
    <w:basedOn w:val="TableNormal"/>
    <w:uiPriority w:val="99"/>
    <w:rsid w:val="0068506D"/>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0200CC"/>
    <w:pPr>
      <w:tabs>
        <w:tab w:val="left" w:pos="426"/>
      </w:tabs>
    </w:pPr>
    <w:rPr>
      <w:rFonts w:ascii="Arial" w:hAnsi="Arial" w:cs="Arial"/>
      <w:b/>
      <w:bCs/>
      <w:sz w:val="22"/>
      <w:szCs w:val="22"/>
      <w:lang w:val="en-AU"/>
    </w:rPr>
  </w:style>
  <w:style w:type="paragraph" w:styleId="BodyTextIndent">
    <w:name w:val="Body Text Indent"/>
    <w:basedOn w:val="Normal"/>
    <w:link w:val="BodyTextIndentChar"/>
    <w:uiPriority w:val="99"/>
    <w:rsid w:val="000200CC"/>
    <w:pPr>
      <w:spacing w:after="120"/>
      <w:ind w:left="283"/>
    </w:pPr>
  </w:style>
  <w:style w:type="character" w:customStyle="1" w:styleId="BodyTextIndentChar">
    <w:name w:val="Body Text Indent Char"/>
    <w:basedOn w:val="DefaultParagraphFont"/>
    <w:link w:val="BodyTextIndent"/>
    <w:uiPriority w:val="99"/>
    <w:semiHidden/>
    <w:locked/>
    <w:rsid w:val="00020661"/>
    <w:rPr>
      <w:sz w:val="24"/>
      <w:szCs w:val="24"/>
    </w:rPr>
  </w:style>
  <w:style w:type="paragraph" w:styleId="BodyTextIndent3">
    <w:name w:val="Body Text Indent 3"/>
    <w:basedOn w:val="Normal"/>
    <w:link w:val="BodyTextIndent3Char"/>
    <w:uiPriority w:val="99"/>
    <w:rsid w:val="000200C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20661"/>
    <w:rPr>
      <w:sz w:val="16"/>
      <w:szCs w:val="16"/>
    </w:rPr>
  </w:style>
  <w:style w:type="paragraph" w:styleId="Header">
    <w:name w:val="header"/>
    <w:basedOn w:val="Normal"/>
    <w:link w:val="HeaderChar"/>
    <w:rsid w:val="000200CC"/>
    <w:pPr>
      <w:tabs>
        <w:tab w:val="center" w:pos="4320"/>
        <w:tab w:val="right" w:pos="8640"/>
      </w:tabs>
      <w:spacing w:before="240" w:line="280" w:lineRule="exact"/>
    </w:pPr>
    <w:rPr>
      <w:rFonts w:ascii="Arial" w:hAnsi="Arial" w:cs="Arial"/>
      <w:sz w:val="20"/>
      <w:szCs w:val="20"/>
      <w:lang w:val="en-AU"/>
    </w:rPr>
  </w:style>
  <w:style w:type="character" w:customStyle="1" w:styleId="HeaderChar">
    <w:name w:val="Header Char"/>
    <w:basedOn w:val="DefaultParagraphFont"/>
    <w:link w:val="Header"/>
    <w:uiPriority w:val="99"/>
    <w:semiHidden/>
    <w:locked/>
    <w:rsid w:val="00020661"/>
    <w:rPr>
      <w:sz w:val="24"/>
      <w:szCs w:val="24"/>
    </w:rPr>
  </w:style>
  <w:style w:type="paragraph" w:styleId="Footer">
    <w:name w:val="footer"/>
    <w:basedOn w:val="Normal"/>
    <w:link w:val="FooterChar"/>
    <w:uiPriority w:val="99"/>
    <w:rsid w:val="000200CC"/>
    <w:pPr>
      <w:tabs>
        <w:tab w:val="center" w:pos="4320"/>
        <w:tab w:val="right" w:pos="8640"/>
      </w:tabs>
    </w:pPr>
  </w:style>
  <w:style w:type="character" w:customStyle="1" w:styleId="FooterChar">
    <w:name w:val="Footer Char"/>
    <w:basedOn w:val="DefaultParagraphFont"/>
    <w:link w:val="Footer"/>
    <w:uiPriority w:val="99"/>
    <w:semiHidden/>
    <w:locked/>
    <w:rsid w:val="00020661"/>
    <w:rPr>
      <w:sz w:val="24"/>
      <w:szCs w:val="24"/>
    </w:rPr>
  </w:style>
  <w:style w:type="paragraph" w:customStyle="1" w:styleId="Memorandumtext">
    <w:name w:val="Memorandum text"/>
    <w:basedOn w:val="Normal"/>
    <w:uiPriority w:val="99"/>
    <w:rsid w:val="000200CC"/>
    <w:pPr>
      <w:spacing w:line="280" w:lineRule="exact"/>
    </w:pPr>
    <w:rPr>
      <w:rFonts w:ascii="Arial" w:hAnsi="Arial" w:cs="Arial"/>
      <w:sz w:val="22"/>
      <w:szCs w:val="22"/>
      <w:lang w:val="en-AU"/>
    </w:rPr>
  </w:style>
  <w:style w:type="paragraph" w:styleId="Subtitle">
    <w:name w:val="Subtitle"/>
    <w:basedOn w:val="Normal"/>
    <w:link w:val="SubtitleChar"/>
    <w:uiPriority w:val="99"/>
    <w:qFormat/>
    <w:rsid w:val="000200CC"/>
    <w:pPr>
      <w:spacing w:after="120"/>
      <w:jc w:val="right"/>
    </w:pPr>
    <w:rPr>
      <w:b/>
      <w:bCs/>
      <w:sz w:val="20"/>
      <w:szCs w:val="20"/>
      <w:lang w:val="en-AU"/>
    </w:rPr>
  </w:style>
  <w:style w:type="character" w:customStyle="1" w:styleId="SubtitleChar">
    <w:name w:val="Subtitle Char"/>
    <w:basedOn w:val="DefaultParagraphFont"/>
    <w:link w:val="Subtitle"/>
    <w:uiPriority w:val="99"/>
    <w:locked/>
    <w:rsid w:val="00C7043B"/>
    <w:rPr>
      <w:b/>
      <w:bCs/>
      <w:lang w:val="en-AU" w:eastAsia="en-US"/>
    </w:rPr>
  </w:style>
  <w:style w:type="paragraph" w:styleId="FootnoteText">
    <w:name w:val="footnote text"/>
    <w:basedOn w:val="Normal"/>
    <w:link w:val="FootnoteTextChar"/>
    <w:uiPriority w:val="99"/>
    <w:semiHidden/>
    <w:rsid w:val="000200CC"/>
    <w:pPr>
      <w:spacing w:after="120"/>
    </w:pPr>
    <w:rPr>
      <w:rFonts w:ascii="Arial" w:hAnsi="Arial" w:cs="Arial"/>
      <w:sz w:val="22"/>
      <w:szCs w:val="22"/>
      <w:lang w:val="en-AU"/>
    </w:rPr>
  </w:style>
  <w:style w:type="character" w:customStyle="1" w:styleId="FootnoteTextChar">
    <w:name w:val="Footnote Text Char"/>
    <w:basedOn w:val="DefaultParagraphFont"/>
    <w:link w:val="FootnoteText"/>
    <w:uiPriority w:val="99"/>
    <w:semiHidden/>
    <w:locked/>
    <w:rsid w:val="00020661"/>
  </w:style>
  <w:style w:type="paragraph" w:styleId="BalloonText">
    <w:name w:val="Balloon Text"/>
    <w:basedOn w:val="Normal"/>
    <w:link w:val="BalloonTextChar"/>
    <w:uiPriority w:val="99"/>
    <w:semiHidden/>
    <w:rsid w:val="000200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0661"/>
    <w:rPr>
      <w:sz w:val="2"/>
      <w:szCs w:val="2"/>
    </w:rPr>
  </w:style>
  <w:style w:type="character" w:styleId="PageNumber">
    <w:name w:val="page number"/>
    <w:basedOn w:val="DefaultParagraphFont"/>
    <w:uiPriority w:val="99"/>
    <w:rsid w:val="000200CC"/>
  </w:style>
  <w:style w:type="table" w:styleId="TableElegant">
    <w:name w:val="Table Elegant"/>
    <w:basedOn w:val="TableNormal"/>
    <w:uiPriority w:val="99"/>
    <w:rsid w:val="0068506D"/>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0200CC"/>
    <w:pPr>
      <w:jc w:val="center"/>
    </w:pPr>
    <w:rPr>
      <w:rFonts w:ascii="Tahoma" w:hAnsi="Tahoma" w:cs="Tahoma"/>
      <w:b/>
      <w:bCs/>
      <w:u w:val="single"/>
    </w:rPr>
  </w:style>
  <w:style w:type="character" w:customStyle="1" w:styleId="TitleChar">
    <w:name w:val="Title Char"/>
    <w:basedOn w:val="DefaultParagraphFont"/>
    <w:link w:val="Title"/>
    <w:uiPriority w:val="99"/>
    <w:locked/>
    <w:rsid w:val="00C7043B"/>
    <w:rPr>
      <w:rFonts w:ascii="Tahoma" w:hAnsi="Tahoma" w:cs="Tahoma"/>
      <w:b/>
      <w:bCs/>
      <w:sz w:val="24"/>
      <w:szCs w:val="24"/>
      <w:u w:val="single"/>
      <w:lang w:val="en-US" w:eastAsia="en-US"/>
    </w:rPr>
  </w:style>
  <w:style w:type="table" w:styleId="TableGrid">
    <w:name w:val="Table Grid"/>
    <w:basedOn w:val="TableNormal"/>
    <w:uiPriority w:val="99"/>
    <w:rsid w:val="00201D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200CC"/>
    <w:rPr>
      <w:sz w:val="16"/>
      <w:szCs w:val="16"/>
    </w:rPr>
  </w:style>
  <w:style w:type="paragraph" w:styleId="DocumentMap">
    <w:name w:val="Document Map"/>
    <w:basedOn w:val="Normal"/>
    <w:link w:val="DocumentMapChar"/>
    <w:uiPriority w:val="99"/>
    <w:semiHidden/>
    <w:rsid w:val="00E413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20661"/>
    <w:rPr>
      <w:sz w:val="2"/>
      <w:szCs w:val="2"/>
    </w:rPr>
  </w:style>
  <w:style w:type="paragraph" w:styleId="CommentText">
    <w:name w:val="annotation text"/>
    <w:basedOn w:val="Normal"/>
    <w:link w:val="CommentTextChar"/>
    <w:uiPriority w:val="99"/>
    <w:semiHidden/>
    <w:rsid w:val="000200CC"/>
    <w:rPr>
      <w:sz w:val="20"/>
      <w:szCs w:val="20"/>
    </w:rPr>
  </w:style>
  <w:style w:type="character" w:customStyle="1" w:styleId="CommentTextChar">
    <w:name w:val="Comment Text Char"/>
    <w:basedOn w:val="DefaultParagraphFont"/>
    <w:link w:val="CommentText"/>
    <w:uiPriority w:val="99"/>
    <w:semiHidden/>
    <w:locked/>
    <w:rsid w:val="00020661"/>
  </w:style>
  <w:style w:type="paragraph" w:styleId="CommentSubject">
    <w:name w:val="annotation subject"/>
    <w:basedOn w:val="CommentText"/>
    <w:next w:val="CommentText"/>
    <w:link w:val="CommentSubjectChar"/>
    <w:uiPriority w:val="99"/>
    <w:semiHidden/>
    <w:rsid w:val="000200CC"/>
    <w:rPr>
      <w:b/>
      <w:bCs/>
    </w:rPr>
  </w:style>
  <w:style w:type="character" w:customStyle="1" w:styleId="CommentSubjectChar">
    <w:name w:val="Comment Subject Char"/>
    <w:basedOn w:val="CommentTextChar"/>
    <w:link w:val="CommentSubject"/>
    <w:uiPriority w:val="99"/>
    <w:semiHidden/>
    <w:locked/>
    <w:rsid w:val="00020661"/>
    <w:rPr>
      <w:b/>
      <w:bCs/>
    </w:rPr>
  </w:style>
  <w:style w:type="paragraph" w:styleId="TOC2">
    <w:name w:val="toc 2"/>
    <w:basedOn w:val="Normal"/>
    <w:next w:val="Normal"/>
    <w:autoRedefine/>
    <w:uiPriority w:val="99"/>
    <w:semiHidden/>
    <w:rsid w:val="000200CC"/>
    <w:pPr>
      <w:ind w:left="240"/>
    </w:pPr>
  </w:style>
  <w:style w:type="paragraph" w:styleId="TOC1">
    <w:name w:val="toc 1"/>
    <w:basedOn w:val="Normal"/>
    <w:next w:val="Normal"/>
    <w:autoRedefine/>
    <w:uiPriority w:val="99"/>
    <w:semiHidden/>
    <w:rsid w:val="00FD4EF1"/>
    <w:pPr>
      <w:tabs>
        <w:tab w:val="left" w:pos="720"/>
        <w:tab w:val="right" w:leader="dot" w:pos="8630"/>
      </w:tabs>
    </w:pPr>
    <w:rPr>
      <w:b/>
      <w:bCs/>
      <w:noProof/>
    </w:rPr>
  </w:style>
  <w:style w:type="character" w:styleId="Hyperlink">
    <w:name w:val="Hyperlink"/>
    <w:basedOn w:val="DefaultParagraphFont"/>
    <w:uiPriority w:val="99"/>
    <w:rsid w:val="000200CC"/>
    <w:rPr>
      <w:color w:val="0000FF"/>
      <w:u w:val="single"/>
    </w:rPr>
  </w:style>
  <w:style w:type="paragraph" w:styleId="TOC3">
    <w:name w:val="toc 3"/>
    <w:basedOn w:val="Normal"/>
    <w:next w:val="Normal"/>
    <w:autoRedefine/>
    <w:uiPriority w:val="99"/>
    <w:semiHidden/>
    <w:rsid w:val="00836AF6"/>
    <w:pPr>
      <w:tabs>
        <w:tab w:val="left" w:pos="1440"/>
        <w:tab w:val="right" w:leader="dot" w:pos="8810"/>
      </w:tabs>
      <w:ind w:left="480"/>
    </w:pPr>
    <w:rPr>
      <w:b/>
      <w:bCs/>
      <w:noProof/>
    </w:rPr>
  </w:style>
  <w:style w:type="paragraph" w:styleId="ListParagraph">
    <w:name w:val="List Paragraph"/>
    <w:basedOn w:val="Normal"/>
    <w:uiPriority w:val="34"/>
    <w:qFormat/>
    <w:rsid w:val="00825BC0"/>
    <w:pPr>
      <w:ind w:left="720"/>
    </w:pPr>
  </w:style>
  <w:style w:type="character" w:styleId="LineNumber">
    <w:name w:val="line number"/>
    <w:basedOn w:val="DefaultParagraphFont"/>
    <w:uiPriority w:val="99"/>
    <w:rsid w:val="00825BC0"/>
  </w:style>
  <w:style w:type="paragraph" w:styleId="NormalWeb">
    <w:name w:val="Normal (Web)"/>
    <w:basedOn w:val="Normal"/>
    <w:uiPriority w:val="99"/>
    <w:unhideWhenUsed/>
    <w:rsid w:val="00794967"/>
    <w:pPr>
      <w:spacing w:before="100" w:beforeAutospacing="1" w:after="100" w:afterAutospacing="1"/>
    </w:pPr>
  </w:style>
  <w:style w:type="character" w:customStyle="1" w:styleId="apple-converted-space">
    <w:name w:val="apple-converted-space"/>
    <w:basedOn w:val="DefaultParagraphFont"/>
    <w:rsid w:val="00794967"/>
  </w:style>
  <w:style w:type="paragraph" w:styleId="Revision">
    <w:name w:val="Revision"/>
    <w:hidden/>
    <w:uiPriority w:val="99"/>
    <w:semiHidden/>
    <w:rsid w:val="00775824"/>
    <w:rPr>
      <w:sz w:val="24"/>
      <w:szCs w:val="24"/>
    </w:rPr>
  </w:style>
  <w:style w:type="paragraph" w:customStyle="1" w:styleId="NumberList">
    <w:name w:val="Number List"/>
    <w:basedOn w:val="Normal"/>
    <w:rsid w:val="006B2DC9"/>
    <w:pPr>
      <w:numPr>
        <w:numId w:val="3"/>
      </w:numPr>
      <w:suppressAutoHyphens/>
    </w:pPr>
    <w:rPr>
      <w:rFonts w:ascii="Zurich BT" w:hAnsi="Zurich BT"/>
      <w:sz w:val="22"/>
      <w:szCs w:val="20"/>
    </w:rPr>
  </w:style>
  <w:style w:type="paragraph" w:styleId="BlockText">
    <w:name w:val="Block Text"/>
    <w:basedOn w:val="Normal"/>
    <w:rsid w:val="00FC31C7"/>
    <w:pPr>
      <w:ind w:left="900" w:right="900"/>
      <w:jc w:val="both"/>
    </w:pPr>
    <w:rPr>
      <w:color w:val="FF00FF"/>
      <w:sz w:val="22"/>
      <w:szCs w:val="22"/>
      <w:lang w:val="en-IN"/>
    </w:rPr>
  </w:style>
  <w:style w:type="paragraph" w:customStyle="1" w:styleId="MediumGrid1-Accent21">
    <w:name w:val="Medium Grid 1 - Accent 21"/>
    <w:basedOn w:val="Normal"/>
    <w:uiPriority w:val="34"/>
    <w:qFormat/>
    <w:rsid w:val="007B6DC2"/>
    <w:pPr>
      <w:ind w:left="720"/>
    </w:pPr>
  </w:style>
  <w:style w:type="character" w:styleId="FollowedHyperlink">
    <w:name w:val="FollowedHyperlink"/>
    <w:basedOn w:val="DefaultParagraphFont"/>
    <w:uiPriority w:val="99"/>
    <w:semiHidden/>
    <w:unhideWhenUsed/>
    <w:rsid w:val="00E735D3"/>
    <w:rPr>
      <w:color w:val="800080" w:themeColor="followedHyperlink"/>
      <w:u w:val="single"/>
    </w:rPr>
  </w:style>
  <w:style w:type="paragraph" w:styleId="NoSpacing">
    <w:name w:val="No Spacing"/>
    <w:link w:val="NoSpacingChar"/>
    <w:uiPriority w:val="1"/>
    <w:qFormat/>
    <w:rsid w:val="00AB30A3"/>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AB30A3"/>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305">
      <w:bodyDiv w:val="1"/>
      <w:marLeft w:val="0"/>
      <w:marRight w:val="0"/>
      <w:marTop w:val="0"/>
      <w:marBottom w:val="0"/>
      <w:divBdr>
        <w:top w:val="none" w:sz="0" w:space="0" w:color="auto"/>
        <w:left w:val="none" w:sz="0" w:space="0" w:color="auto"/>
        <w:bottom w:val="none" w:sz="0" w:space="0" w:color="auto"/>
        <w:right w:val="none" w:sz="0" w:space="0" w:color="auto"/>
      </w:divBdr>
    </w:div>
    <w:div w:id="18554570">
      <w:bodyDiv w:val="1"/>
      <w:marLeft w:val="0"/>
      <w:marRight w:val="0"/>
      <w:marTop w:val="0"/>
      <w:marBottom w:val="0"/>
      <w:divBdr>
        <w:top w:val="none" w:sz="0" w:space="0" w:color="auto"/>
        <w:left w:val="none" w:sz="0" w:space="0" w:color="auto"/>
        <w:bottom w:val="none" w:sz="0" w:space="0" w:color="auto"/>
        <w:right w:val="none" w:sz="0" w:space="0" w:color="auto"/>
      </w:divBdr>
    </w:div>
    <w:div w:id="95176369">
      <w:bodyDiv w:val="1"/>
      <w:marLeft w:val="0"/>
      <w:marRight w:val="0"/>
      <w:marTop w:val="0"/>
      <w:marBottom w:val="0"/>
      <w:divBdr>
        <w:top w:val="none" w:sz="0" w:space="0" w:color="auto"/>
        <w:left w:val="none" w:sz="0" w:space="0" w:color="auto"/>
        <w:bottom w:val="none" w:sz="0" w:space="0" w:color="auto"/>
        <w:right w:val="none" w:sz="0" w:space="0" w:color="auto"/>
      </w:divBdr>
    </w:div>
    <w:div w:id="141196118">
      <w:bodyDiv w:val="1"/>
      <w:marLeft w:val="0"/>
      <w:marRight w:val="0"/>
      <w:marTop w:val="0"/>
      <w:marBottom w:val="0"/>
      <w:divBdr>
        <w:top w:val="none" w:sz="0" w:space="0" w:color="auto"/>
        <w:left w:val="none" w:sz="0" w:space="0" w:color="auto"/>
        <w:bottom w:val="none" w:sz="0" w:space="0" w:color="auto"/>
        <w:right w:val="none" w:sz="0" w:space="0" w:color="auto"/>
      </w:divBdr>
    </w:div>
    <w:div w:id="171918281">
      <w:bodyDiv w:val="1"/>
      <w:marLeft w:val="0"/>
      <w:marRight w:val="0"/>
      <w:marTop w:val="0"/>
      <w:marBottom w:val="0"/>
      <w:divBdr>
        <w:top w:val="none" w:sz="0" w:space="0" w:color="auto"/>
        <w:left w:val="none" w:sz="0" w:space="0" w:color="auto"/>
        <w:bottom w:val="none" w:sz="0" w:space="0" w:color="auto"/>
        <w:right w:val="none" w:sz="0" w:space="0" w:color="auto"/>
      </w:divBdr>
      <w:divsChild>
        <w:div w:id="1218513886">
          <w:marLeft w:val="0"/>
          <w:marRight w:val="0"/>
          <w:marTop w:val="0"/>
          <w:marBottom w:val="0"/>
          <w:divBdr>
            <w:top w:val="none" w:sz="0" w:space="0" w:color="auto"/>
            <w:left w:val="none" w:sz="0" w:space="0" w:color="auto"/>
            <w:bottom w:val="none" w:sz="0" w:space="0" w:color="auto"/>
            <w:right w:val="none" w:sz="0" w:space="0" w:color="auto"/>
          </w:divBdr>
        </w:div>
        <w:div w:id="1326277366">
          <w:marLeft w:val="0"/>
          <w:marRight w:val="0"/>
          <w:marTop w:val="0"/>
          <w:marBottom w:val="0"/>
          <w:divBdr>
            <w:top w:val="none" w:sz="0" w:space="0" w:color="auto"/>
            <w:left w:val="none" w:sz="0" w:space="0" w:color="auto"/>
            <w:bottom w:val="none" w:sz="0" w:space="0" w:color="auto"/>
            <w:right w:val="none" w:sz="0" w:space="0" w:color="auto"/>
          </w:divBdr>
        </w:div>
      </w:divsChild>
    </w:div>
    <w:div w:id="195047541">
      <w:bodyDiv w:val="1"/>
      <w:marLeft w:val="0"/>
      <w:marRight w:val="0"/>
      <w:marTop w:val="0"/>
      <w:marBottom w:val="0"/>
      <w:divBdr>
        <w:top w:val="none" w:sz="0" w:space="0" w:color="auto"/>
        <w:left w:val="none" w:sz="0" w:space="0" w:color="auto"/>
        <w:bottom w:val="none" w:sz="0" w:space="0" w:color="auto"/>
        <w:right w:val="none" w:sz="0" w:space="0" w:color="auto"/>
      </w:divBdr>
    </w:div>
    <w:div w:id="258298758">
      <w:bodyDiv w:val="1"/>
      <w:marLeft w:val="0"/>
      <w:marRight w:val="0"/>
      <w:marTop w:val="0"/>
      <w:marBottom w:val="0"/>
      <w:divBdr>
        <w:top w:val="none" w:sz="0" w:space="0" w:color="auto"/>
        <w:left w:val="none" w:sz="0" w:space="0" w:color="auto"/>
        <w:bottom w:val="none" w:sz="0" w:space="0" w:color="auto"/>
        <w:right w:val="none" w:sz="0" w:space="0" w:color="auto"/>
      </w:divBdr>
    </w:div>
    <w:div w:id="273756644">
      <w:bodyDiv w:val="1"/>
      <w:marLeft w:val="0"/>
      <w:marRight w:val="0"/>
      <w:marTop w:val="0"/>
      <w:marBottom w:val="0"/>
      <w:divBdr>
        <w:top w:val="none" w:sz="0" w:space="0" w:color="auto"/>
        <w:left w:val="none" w:sz="0" w:space="0" w:color="auto"/>
        <w:bottom w:val="none" w:sz="0" w:space="0" w:color="auto"/>
        <w:right w:val="none" w:sz="0" w:space="0" w:color="auto"/>
      </w:divBdr>
    </w:div>
    <w:div w:id="292366925">
      <w:bodyDiv w:val="1"/>
      <w:marLeft w:val="0"/>
      <w:marRight w:val="0"/>
      <w:marTop w:val="0"/>
      <w:marBottom w:val="0"/>
      <w:divBdr>
        <w:top w:val="none" w:sz="0" w:space="0" w:color="auto"/>
        <w:left w:val="none" w:sz="0" w:space="0" w:color="auto"/>
        <w:bottom w:val="none" w:sz="0" w:space="0" w:color="auto"/>
        <w:right w:val="none" w:sz="0" w:space="0" w:color="auto"/>
      </w:divBdr>
    </w:div>
    <w:div w:id="296180199">
      <w:bodyDiv w:val="1"/>
      <w:marLeft w:val="0"/>
      <w:marRight w:val="0"/>
      <w:marTop w:val="0"/>
      <w:marBottom w:val="0"/>
      <w:divBdr>
        <w:top w:val="none" w:sz="0" w:space="0" w:color="auto"/>
        <w:left w:val="none" w:sz="0" w:space="0" w:color="auto"/>
        <w:bottom w:val="none" w:sz="0" w:space="0" w:color="auto"/>
        <w:right w:val="none" w:sz="0" w:space="0" w:color="auto"/>
      </w:divBdr>
    </w:div>
    <w:div w:id="358514023">
      <w:bodyDiv w:val="1"/>
      <w:marLeft w:val="0"/>
      <w:marRight w:val="0"/>
      <w:marTop w:val="0"/>
      <w:marBottom w:val="0"/>
      <w:divBdr>
        <w:top w:val="none" w:sz="0" w:space="0" w:color="auto"/>
        <w:left w:val="none" w:sz="0" w:space="0" w:color="auto"/>
        <w:bottom w:val="none" w:sz="0" w:space="0" w:color="auto"/>
        <w:right w:val="none" w:sz="0" w:space="0" w:color="auto"/>
      </w:divBdr>
    </w:div>
    <w:div w:id="409273667">
      <w:bodyDiv w:val="1"/>
      <w:marLeft w:val="0"/>
      <w:marRight w:val="0"/>
      <w:marTop w:val="0"/>
      <w:marBottom w:val="0"/>
      <w:divBdr>
        <w:top w:val="none" w:sz="0" w:space="0" w:color="auto"/>
        <w:left w:val="none" w:sz="0" w:space="0" w:color="auto"/>
        <w:bottom w:val="none" w:sz="0" w:space="0" w:color="auto"/>
        <w:right w:val="none" w:sz="0" w:space="0" w:color="auto"/>
      </w:divBdr>
    </w:div>
    <w:div w:id="455216515">
      <w:bodyDiv w:val="1"/>
      <w:marLeft w:val="0"/>
      <w:marRight w:val="0"/>
      <w:marTop w:val="0"/>
      <w:marBottom w:val="0"/>
      <w:divBdr>
        <w:top w:val="none" w:sz="0" w:space="0" w:color="auto"/>
        <w:left w:val="none" w:sz="0" w:space="0" w:color="auto"/>
        <w:bottom w:val="none" w:sz="0" w:space="0" w:color="auto"/>
        <w:right w:val="none" w:sz="0" w:space="0" w:color="auto"/>
      </w:divBdr>
    </w:div>
    <w:div w:id="468935945">
      <w:bodyDiv w:val="1"/>
      <w:marLeft w:val="0"/>
      <w:marRight w:val="0"/>
      <w:marTop w:val="0"/>
      <w:marBottom w:val="0"/>
      <w:divBdr>
        <w:top w:val="none" w:sz="0" w:space="0" w:color="auto"/>
        <w:left w:val="none" w:sz="0" w:space="0" w:color="auto"/>
        <w:bottom w:val="none" w:sz="0" w:space="0" w:color="auto"/>
        <w:right w:val="none" w:sz="0" w:space="0" w:color="auto"/>
      </w:divBdr>
    </w:div>
    <w:div w:id="505443253">
      <w:bodyDiv w:val="1"/>
      <w:marLeft w:val="0"/>
      <w:marRight w:val="0"/>
      <w:marTop w:val="0"/>
      <w:marBottom w:val="0"/>
      <w:divBdr>
        <w:top w:val="none" w:sz="0" w:space="0" w:color="auto"/>
        <w:left w:val="none" w:sz="0" w:space="0" w:color="auto"/>
        <w:bottom w:val="none" w:sz="0" w:space="0" w:color="auto"/>
        <w:right w:val="none" w:sz="0" w:space="0" w:color="auto"/>
      </w:divBdr>
    </w:div>
    <w:div w:id="604733146">
      <w:bodyDiv w:val="1"/>
      <w:marLeft w:val="0"/>
      <w:marRight w:val="0"/>
      <w:marTop w:val="0"/>
      <w:marBottom w:val="0"/>
      <w:divBdr>
        <w:top w:val="none" w:sz="0" w:space="0" w:color="auto"/>
        <w:left w:val="none" w:sz="0" w:space="0" w:color="auto"/>
        <w:bottom w:val="none" w:sz="0" w:space="0" w:color="auto"/>
        <w:right w:val="none" w:sz="0" w:space="0" w:color="auto"/>
      </w:divBdr>
    </w:div>
    <w:div w:id="803080845">
      <w:bodyDiv w:val="1"/>
      <w:marLeft w:val="0"/>
      <w:marRight w:val="0"/>
      <w:marTop w:val="0"/>
      <w:marBottom w:val="0"/>
      <w:divBdr>
        <w:top w:val="none" w:sz="0" w:space="0" w:color="auto"/>
        <w:left w:val="none" w:sz="0" w:space="0" w:color="auto"/>
        <w:bottom w:val="none" w:sz="0" w:space="0" w:color="auto"/>
        <w:right w:val="none" w:sz="0" w:space="0" w:color="auto"/>
      </w:divBdr>
    </w:div>
    <w:div w:id="915167381">
      <w:bodyDiv w:val="1"/>
      <w:marLeft w:val="0"/>
      <w:marRight w:val="0"/>
      <w:marTop w:val="0"/>
      <w:marBottom w:val="0"/>
      <w:divBdr>
        <w:top w:val="none" w:sz="0" w:space="0" w:color="auto"/>
        <w:left w:val="none" w:sz="0" w:space="0" w:color="auto"/>
        <w:bottom w:val="none" w:sz="0" w:space="0" w:color="auto"/>
        <w:right w:val="none" w:sz="0" w:space="0" w:color="auto"/>
      </w:divBdr>
    </w:div>
    <w:div w:id="960384673">
      <w:marLeft w:val="0"/>
      <w:marRight w:val="0"/>
      <w:marTop w:val="0"/>
      <w:marBottom w:val="0"/>
      <w:divBdr>
        <w:top w:val="none" w:sz="0" w:space="0" w:color="auto"/>
        <w:left w:val="none" w:sz="0" w:space="0" w:color="auto"/>
        <w:bottom w:val="none" w:sz="0" w:space="0" w:color="auto"/>
        <w:right w:val="none" w:sz="0" w:space="0" w:color="auto"/>
      </w:divBdr>
    </w:div>
    <w:div w:id="960384674">
      <w:marLeft w:val="0"/>
      <w:marRight w:val="0"/>
      <w:marTop w:val="0"/>
      <w:marBottom w:val="0"/>
      <w:divBdr>
        <w:top w:val="none" w:sz="0" w:space="0" w:color="auto"/>
        <w:left w:val="none" w:sz="0" w:space="0" w:color="auto"/>
        <w:bottom w:val="none" w:sz="0" w:space="0" w:color="auto"/>
        <w:right w:val="none" w:sz="0" w:space="0" w:color="auto"/>
      </w:divBdr>
    </w:div>
    <w:div w:id="960384675">
      <w:marLeft w:val="0"/>
      <w:marRight w:val="0"/>
      <w:marTop w:val="0"/>
      <w:marBottom w:val="0"/>
      <w:divBdr>
        <w:top w:val="none" w:sz="0" w:space="0" w:color="auto"/>
        <w:left w:val="none" w:sz="0" w:space="0" w:color="auto"/>
        <w:bottom w:val="none" w:sz="0" w:space="0" w:color="auto"/>
        <w:right w:val="none" w:sz="0" w:space="0" w:color="auto"/>
      </w:divBdr>
    </w:div>
    <w:div w:id="960384676">
      <w:marLeft w:val="0"/>
      <w:marRight w:val="0"/>
      <w:marTop w:val="0"/>
      <w:marBottom w:val="0"/>
      <w:divBdr>
        <w:top w:val="none" w:sz="0" w:space="0" w:color="auto"/>
        <w:left w:val="none" w:sz="0" w:space="0" w:color="auto"/>
        <w:bottom w:val="none" w:sz="0" w:space="0" w:color="auto"/>
        <w:right w:val="none" w:sz="0" w:space="0" w:color="auto"/>
      </w:divBdr>
    </w:div>
    <w:div w:id="960384677">
      <w:marLeft w:val="0"/>
      <w:marRight w:val="0"/>
      <w:marTop w:val="0"/>
      <w:marBottom w:val="0"/>
      <w:divBdr>
        <w:top w:val="none" w:sz="0" w:space="0" w:color="auto"/>
        <w:left w:val="none" w:sz="0" w:space="0" w:color="auto"/>
        <w:bottom w:val="none" w:sz="0" w:space="0" w:color="auto"/>
        <w:right w:val="none" w:sz="0" w:space="0" w:color="auto"/>
      </w:divBdr>
    </w:div>
    <w:div w:id="960384678">
      <w:marLeft w:val="0"/>
      <w:marRight w:val="0"/>
      <w:marTop w:val="0"/>
      <w:marBottom w:val="0"/>
      <w:divBdr>
        <w:top w:val="none" w:sz="0" w:space="0" w:color="auto"/>
        <w:left w:val="none" w:sz="0" w:space="0" w:color="auto"/>
        <w:bottom w:val="none" w:sz="0" w:space="0" w:color="auto"/>
        <w:right w:val="none" w:sz="0" w:space="0" w:color="auto"/>
      </w:divBdr>
    </w:div>
    <w:div w:id="966207071">
      <w:bodyDiv w:val="1"/>
      <w:marLeft w:val="0"/>
      <w:marRight w:val="0"/>
      <w:marTop w:val="0"/>
      <w:marBottom w:val="0"/>
      <w:divBdr>
        <w:top w:val="none" w:sz="0" w:space="0" w:color="auto"/>
        <w:left w:val="none" w:sz="0" w:space="0" w:color="auto"/>
        <w:bottom w:val="none" w:sz="0" w:space="0" w:color="auto"/>
        <w:right w:val="none" w:sz="0" w:space="0" w:color="auto"/>
      </w:divBdr>
    </w:div>
    <w:div w:id="1086413755">
      <w:bodyDiv w:val="1"/>
      <w:marLeft w:val="0"/>
      <w:marRight w:val="0"/>
      <w:marTop w:val="0"/>
      <w:marBottom w:val="0"/>
      <w:divBdr>
        <w:top w:val="none" w:sz="0" w:space="0" w:color="auto"/>
        <w:left w:val="none" w:sz="0" w:space="0" w:color="auto"/>
        <w:bottom w:val="none" w:sz="0" w:space="0" w:color="auto"/>
        <w:right w:val="none" w:sz="0" w:space="0" w:color="auto"/>
      </w:divBdr>
    </w:div>
    <w:div w:id="1133865402">
      <w:bodyDiv w:val="1"/>
      <w:marLeft w:val="0"/>
      <w:marRight w:val="0"/>
      <w:marTop w:val="0"/>
      <w:marBottom w:val="0"/>
      <w:divBdr>
        <w:top w:val="none" w:sz="0" w:space="0" w:color="auto"/>
        <w:left w:val="none" w:sz="0" w:space="0" w:color="auto"/>
        <w:bottom w:val="none" w:sz="0" w:space="0" w:color="auto"/>
        <w:right w:val="none" w:sz="0" w:space="0" w:color="auto"/>
      </w:divBdr>
    </w:div>
    <w:div w:id="1164592440">
      <w:bodyDiv w:val="1"/>
      <w:marLeft w:val="0"/>
      <w:marRight w:val="0"/>
      <w:marTop w:val="0"/>
      <w:marBottom w:val="0"/>
      <w:divBdr>
        <w:top w:val="none" w:sz="0" w:space="0" w:color="auto"/>
        <w:left w:val="none" w:sz="0" w:space="0" w:color="auto"/>
        <w:bottom w:val="none" w:sz="0" w:space="0" w:color="auto"/>
        <w:right w:val="none" w:sz="0" w:space="0" w:color="auto"/>
      </w:divBdr>
    </w:div>
    <w:div w:id="1168522366">
      <w:bodyDiv w:val="1"/>
      <w:marLeft w:val="0"/>
      <w:marRight w:val="0"/>
      <w:marTop w:val="0"/>
      <w:marBottom w:val="0"/>
      <w:divBdr>
        <w:top w:val="none" w:sz="0" w:space="0" w:color="auto"/>
        <w:left w:val="none" w:sz="0" w:space="0" w:color="auto"/>
        <w:bottom w:val="none" w:sz="0" w:space="0" w:color="auto"/>
        <w:right w:val="none" w:sz="0" w:space="0" w:color="auto"/>
      </w:divBdr>
    </w:div>
    <w:div w:id="1204947587">
      <w:bodyDiv w:val="1"/>
      <w:marLeft w:val="0"/>
      <w:marRight w:val="0"/>
      <w:marTop w:val="0"/>
      <w:marBottom w:val="0"/>
      <w:divBdr>
        <w:top w:val="none" w:sz="0" w:space="0" w:color="auto"/>
        <w:left w:val="none" w:sz="0" w:space="0" w:color="auto"/>
        <w:bottom w:val="none" w:sz="0" w:space="0" w:color="auto"/>
        <w:right w:val="none" w:sz="0" w:space="0" w:color="auto"/>
      </w:divBdr>
    </w:div>
    <w:div w:id="1209562843">
      <w:bodyDiv w:val="1"/>
      <w:marLeft w:val="0"/>
      <w:marRight w:val="0"/>
      <w:marTop w:val="0"/>
      <w:marBottom w:val="0"/>
      <w:divBdr>
        <w:top w:val="none" w:sz="0" w:space="0" w:color="auto"/>
        <w:left w:val="none" w:sz="0" w:space="0" w:color="auto"/>
        <w:bottom w:val="none" w:sz="0" w:space="0" w:color="auto"/>
        <w:right w:val="none" w:sz="0" w:space="0" w:color="auto"/>
      </w:divBdr>
    </w:div>
    <w:div w:id="1219511406">
      <w:bodyDiv w:val="1"/>
      <w:marLeft w:val="0"/>
      <w:marRight w:val="0"/>
      <w:marTop w:val="0"/>
      <w:marBottom w:val="0"/>
      <w:divBdr>
        <w:top w:val="none" w:sz="0" w:space="0" w:color="auto"/>
        <w:left w:val="none" w:sz="0" w:space="0" w:color="auto"/>
        <w:bottom w:val="none" w:sz="0" w:space="0" w:color="auto"/>
        <w:right w:val="none" w:sz="0" w:space="0" w:color="auto"/>
      </w:divBdr>
      <w:divsChild>
        <w:div w:id="1341278145">
          <w:marLeft w:val="0"/>
          <w:marRight w:val="0"/>
          <w:marTop w:val="0"/>
          <w:marBottom w:val="0"/>
          <w:divBdr>
            <w:top w:val="none" w:sz="0" w:space="0" w:color="auto"/>
            <w:left w:val="none" w:sz="0" w:space="0" w:color="auto"/>
            <w:bottom w:val="none" w:sz="0" w:space="0" w:color="auto"/>
            <w:right w:val="none" w:sz="0" w:space="0" w:color="auto"/>
          </w:divBdr>
        </w:div>
        <w:div w:id="1274436438">
          <w:marLeft w:val="0"/>
          <w:marRight w:val="0"/>
          <w:marTop w:val="0"/>
          <w:marBottom w:val="0"/>
          <w:divBdr>
            <w:top w:val="none" w:sz="0" w:space="0" w:color="auto"/>
            <w:left w:val="none" w:sz="0" w:space="0" w:color="auto"/>
            <w:bottom w:val="none" w:sz="0" w:space="0" w:color="auto"/>
            <w:right w:val="none" w:sz="0" w:space="0" w:color="auto"/>
          </w:divBdr>
        </w:div>
        <w:div w:id="546337928">
          <w:marLeft w:val="0"/>
          <w:marRight w:val="0"/>
          <w:marTop w:val="0"/>
          <w:marBottom w:val="0"/>
          <w:divBdr>
            <w:top w:val="none" w:sz="0" w:space="0" w:color="auto"/>
            <w:left w:val="none" w:sz="0" w:space="0" w:color="auto"/>
            <w:bottom w:val="none" w:sz="0" w:space="0" w:color="auto"/>
            <w:right w:val="none" w:sz="0" w:space="0" w:color="auto"/>
          </w:divBdr>
        </w:div>
        <w:div w:id="532184173">
          <w:marLeft w:val="0"/>
          <w:marRight w:val="0"/>
          <w:marTop w:val="0"/>
          <w:marBottom w:val="0"/>
          <w:divBdr>
            <w:top w:val="none" w:sz="0" w:space="0" w:color="auto"/>
            <w:left w:val="none" w:sz="0" w:space="0" w:color="auto"/>
            <w:bottom w:val="none" w:sz="0" w:space="0" w:color="auto"/>
            <w:right w:val="none" w:sz="0" w:space="0" w:color="auto"/>
          </w:divBdr>
        </w:div>
        <w:div w:id="222257372">
          <w:marLeft w:val="0"/>
          <w:marRight w:val="0"/>
          <w:marTop w:val="0"/>
          <w:marBottom w:val="0"/>
          <w:divBdr>
            <w:top w:val="none" w:sz="0" w:space="0" w:color="auto"/>
            <w:left w:val="none" w:sz="0" w:space="0" w:color="auto"/>
            <w:bottom w:val="none" w:sz="0" w:space="0" w:color="auto"/>
            <w:right w:val="none" w:sz="0" w:space="0" w:color="auto"/>
          </w:divBdr>
        </w:div>
        <w:div w:id="2075660018">
          <w:marLeft w:val="0"/>
          <w:marRight w:val="0"/>
          <w:marTop w:val="0"/>
          <w:marBottom w:val="0"/>
          <w:divBdr>
            <w:top w:val="none" w:sz="0" w:space="0" w:color="auto"/>
            <w:left w:val="none" w:sz="0" w:space="0" w:color="auto"/>
            <w:bottom w:val="none" w:sz="0" w:space="0" w:color="auto"/>
            <w:right w:val="none" w:sz="0" w:space="0" w:color="auto"/>
          </w:divBdr>
        </w:div>
        <w:div w:id="1951012797">
          <w:marLeft w:val="0"/>
          <w:marRight w:val="0"/>
          <w:marTop w:val="0"/>
          <w:marBottom w:val="0"/>
          <w:divBdr>
            <w:top w:val="none" w:sz="0" w:space="0" w:color="auto"/>
            <w:left w:val="none" w:sz="0" w:space="0" w:color="auto"/>
            <w:bottom w:val="none" w:sz="0" w:space="0" w:color="auto"/>
            <w:right w:val="none" w:sz="0" w:space="0" w:color="auto"/>
          </w:divBdr>
        </w:div>
      </w:divsChild>
    </w:div>
    <w:div w:id="1797093089">
      <w:bodyDiv w:val="1"/>
      <w:marLeft w:val="0"/>
      <w:marRight w:val="0"/>
      <w:marTop w:val="0"/>
      <w:marBottom w:val="0"/>
      <w:divBdr>
        <w:top w:val="none" w:sz="0" w:space="0" w:color="auto"/>
        <w:left w:val="none" w:sz="0" w:space="0" w:color="auto"/>
        <w:bottom w:val="none" w:sz="0" w:space="0" w:color="auto"/>
        <w:right w:val="none" w:sz="0" w:space="0" w:color="auto"/>
      </w:divBdr>
    </w:div>
    <w:div w:id="1814373662">
      <w:bodyDiv w:val="1"/>
      <w:marLeft w:val="0"/>
      <w:marRight w:val="0"/>
      <w:marTop w:val="0"/>
      <w:marBottom w:val="0"/>
      <w:divBdr>
        <w:top w:val="none" w:sz="0" w:space="0" w:color="auto"/>
        <w:left w:val="none" w:sz="0" w:space="0" w:color="auto"/>
        <w:bottom w:val="none" w:sz="0" w:space="0" w:color="auto"/>
        <w:right w:val="none" w:sz="0" w:space="0" w:color="auto"/>
      </w:divBdr>
    </w:div>
    <w:div w:id="20325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D94E-75B4-4CF6-A6CA-95792C6F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INVESTMENT POLICY – 2003</vt:lpstr>
    </vt:vector>
  </TitlesOfParts>
  <Company>amp sanmar</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POLICY – 2003</dc:title>
  <dc:creator>kp_dilip</dc:creator>
  <cp:lastModifiedBy>Akhilesh Gupta/RLI/Investment</cp:lastModifiedBy>
  <cp:revision>11</cp:revision>
  <cp:lastPrinted>2018-10-17T13:46:00Z</cp:lastPrinted>
  <dcterms:created xsi:type="dcterms:W3CDTF">2018-10-10T10:02:00Z</dcterms:created>
  <dcterms:modified xsi:type="dcterms:W3CDTF">2018-10-18T05:40:00Z</dcterms:modified>
</cp:coreProperties>
</file>